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miễn thuế đối với hàng hóa xuất khẩu, nhập khẩu để phục vụ đảm bảo an sinh xã hội; hàng hóa nhập khẩu để khắc phục hậu quả thiên tai, thảm họa, dịch bệnh và các trường hợp đặc biệt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làm thủ tục hải quan đối với hàng hóa xuất khẩu, nhập khẩu để phục vụ đảm bảo an sinh xã hội, hàng hóa nhập khẩu để khắc phục hậu quả thiên tai, thảm họa, dịch bệnh và các trường hợp đặc biệt khác, UBND tỉnh, thành phố hoặc Bộ hoặc cấp tương đương nộp hồ sơ đến Bộ Tài chính.</w:t>
      </w:r>
    </w:p>
    <w:p>
      <w:pPr>
        <w:spacing w:after="0" w:before="0" w:lineRule="auto" w:line="276"/>
        <w:jc w:val="both"/>
      </w:pPr>
      <w:r>
        <w:rPr>
          <w:rFonts w:ascii="Times New Roman" w:hAnsi="Times New Roman" w:cs="Times New Roman" w:eastAsia="Times New Roman"/>
          <w:b w:val="false"/>
          <w:sz w:val="26"/>
        </w:rPr>
        <w:t>Bước 2: Bộ Tài chính thẩm định hồ sơ đề nghị miễn thuế, trình Thủ tướng Chính phủ quyết định. Trong các trường hợp đặc biệt khác thì Bộ Tài chính lấy ý kiến các bộ, ngành liên quan để thẩm định.</w:t>
      </w:r>
    </w:p>
    <w:p>
      <w:pPr>
        <w:spacing w:after="0" w:before="0" w:lineRule="auto" w:line="276"/>
        <w:jc w:val="both"/>
      </w:pPr>
      <w:r>
        <w:rPr>
          <w:rFonts w:ascii="Times New Roman" w:hAnsi="Times New Roman" w:cs="Times New Roman" w:eastAsia="Times New Roman"/>
          <w:b w:val="false"/>
          <w:sz w:val="26"/>
        </w:rPr>
        <w:t>Bước 3: Căn cứ ý kiến chỉ đạo của Thủ tướng Chính phủ, Chi cục Hải quan nơi làm thủ tục xuất khẩu, nhập khẩu hàng hóa thực hiện miễn thuế hoặc thông báo lý do không thuộc đối tượng miễn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đề nghị miễn thuế, Bộ Tài chính thẩm định hồ sơ đề nghị miễn thuế và báo cáo Thủ tướng Chính phủ xem xét quyết định kèm theo Danh mục hàng hóa đề nghị miễn thuế. Đối với trường hợp đặc biệt khác cần xin ý kiến các bộ, ngành liên quan, thời hạn thẩm định hồ sơ có thể kéo dài nhưng không quá 40 ngày kể từ ngày nhận đủ hồ sơ đề nghị miễn thuế.
Trong thời hạn 15 ngày kể từ ngày nhận được văn bản thẩm định của Bộ Tài chính, Thủ tướng Chính phủ có quyết định miễn thuế xuất khẩu, thuế nhập khẩu hoặc có văn bản không đồng ý miễn thuế gửi cơ quan, tổ chức, cá nhân đề nghị miễn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đề nghị miễn thuế, Bộ Tài chính thẩm định hồ sơ đề nghị miễn thuế và báo cáo Thủ tướng Chính phủ xem xét quyết định kèm theo Danh mục hàng hóa đề nghị miễn thuế. Đối với trường hợp đặc biệt khác cần xin ý kiến các bộ, ngành liên quan, thời hạn thẩm định hồ sơ có thể kéo dài nhưng không quá 40 ngày kể từ ngày nhận đủ hồ sơ đề nghị miễn thuế.
Trong thời hạn 15 ngày kể từ ngày nhận được văn bản thẩm định của Bộ Tài chính, Thủ tướng Chính phủ có quyết định miễn thuế xuất khẩu, thuế nhập khẩu hoặc có văn bản không đồng ý miễn thuế gửi cơ quan, tổ chức, cá nhân đề nghị miễn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Hàng hóa nhập khẩu để khắc phục hậu quả thiên tai, thảm họa, dịch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miễn thuế của Ủy ban nhân dân cấp tỉnh, thành phố hoặc Bộ hoặc cấp tương đương, trong đó nêu rõ tình hình thiệt hại do thiên tai, thảm họa, dịch bệnh gây ra trên địa bàn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hàng hóa nhập khẩu trực tiếp phục vụ khắc phục hậu quả thiên tai, thảm họa, dịch bệnh theo Mẫu số 04 tại Phụ lục VII ban hành kèm theo Nghị định 18/2021/NĐ-CP</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công bố dịch bệnh của cấp có thẩm quyền theo quy định của Luật phòng, chống bệnh truyền nhiễm đối với trường hợp nhập khẩu hàng hóa để khắc phục dịch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đề nghị miễn thuế trước khi làm thủ tục hải quan đối với hàng hóa xuất khẩu, nhập khẩu phục vụ trực tiếp đảm bảo an sinh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miễn thuế của Ủy ban nhân dân cấp tỉnh, thành phố hoặc Bộ hoặc cấp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hàng hóa xuất khẩu, nhập khẩu trực tiếp phục vụ đảm bảo an sinh xã hội theo Mẫu số 04 tại Phụ lục VII ban hành kèm theo Nghị định 18/2021/NĐ-CP</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 Hồ sơ đề nghị miễn thuế đối với hàng hóa xuất khẩu, nhập khẩu trong các trường hợp đặc biệt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miễn thuế xuất khẩu, thuế nhập khẩu của bộ, cơ quan ngang bộ, Ủy ban nhân dân cấp tỉnh, thành phố hoặc tổ chức, cá nhân, trong đó nêu rõ lý do, số lượng, chủng loại và trị giá hàng hóa, số tiền thuế đề nghị được miễn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hàng hóa xuất khẩu, nhập khẩu đề nghị được miễn thuế xuất khẩu, thuế nhập khẩu theo Mẫu số 04 Phụ lục VII ban hành kèm theo Nghị định số 18/2021/NĐ-CP</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thuế của thủ tướng Chính phủ hoặc thông báo không đủ điều kiện miễn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78/2006/QH11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107/2016/QH13</w:t>
            </w:r>
          </w:p>
        </w:tc>
        <w:tc>
          <w:p/>
          <w:p>
            <w:pPr>
              <w:spacing w:after="0" w:before="0" w:lineRule="auto" w:line="276"/>
              <w:jc w:val="left"/>
            </w:pPr>
            <w:r>
              <w:rPr>
                <w:rFonts w:ascii="Times New Roman" w:hAnsi="Times New Roman" w:cs="Times New Roman" w:eastAsia="Times New Roman"/>
                <w:b w:val="false"/>
                <w:sz w:val="26"/>
              </w:rPr>
              <w:t>Thuế xuất khẩu, thuế nhập khẩu</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134/2016/NĐ-CP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thuế xuất khẩu, thuế nhập khẩu</w:t>
            </w:r>
          </w:p>
        </w:tc>
        <w:tc>
          <w:p/>
          <w:p>
            <w:pPr>
              <w:spacing w:after="0" w:before="0" w:lineRule="auto" w:line="276"/>
              <w:jc w:val="left"/>
            </w:pPr>
            <w:r>
              <w:rPr>
                <w:rFonts w:ascii="Times New Roman" w:hAnsi="Times New Roman" w:cs="Times New Roman" w:eastAsia="Times New Roman"/>
                <w:b w:val="false"/>
                <w:sz w:val="26"/>
              </w:rPr>
              <w:t>01-09-2016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18/2021/ND-CP</w:t>
            </w:r>
          </w:p>
        </w:tc>
        <w:tc>
          <w:p/>
          <w:p>
            <w:pPr>
              <w:spacing w:after="0" w:before="0" w:lineRule="auto" w:line="276"/>
              <w:jc w:val="left"/>
            </w:pPr>
            <w:r>
              <w:rPr>
                <w:rFonts w:ascii="Times New Roman" w:hAnsi="Times New Roman" w:cs="Times New Roman" w:eastAsia="Times New Roman"/>
                <w:b w:val="false"/>
                <w:sz w:val="26"/>
              </w:rPr>
              <w:t>Nghị định số 18/2021/NĐ-CP ngày 11/3/2021 của Chính phủ sửa đổi, bổ sung một số điều của Nghị định số 134/2016/NĐ-CP ngày 01/9/2016 của Chính phủ quy định chi tiết một số điều và biện pháp thi hành Luật Thuế xuất khẩu, thuế nhập khẩu</w:t>
            </w:r>
          </w:p>
        </w:tc>
        <w:tc>
          <w:p/>
          <w:p>
            <w:pPr>
              <w:spacing w:after="0" w:before="0" w:lineRule="auto" w:line="276"/>
              <w:jc w:val="left"/>
            </w:pPr>
            <w:r>
              <w:rPr>
                <w:rFonts w:ascii="Times New Roman" w:hAnsi="Times New Roman" w:cs="Times New Roman" w:eastAsia="Times New Roman"/>
                <w:b w:val="false"/>
                <w:sz w:val="26"/>
              </w:rPr>
              <w:t>11-03-2021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Hàng hóa xuất khẩu, nhập khẩu để phục vụ đảm bảo an sinh xã hội, khắc phục hậu quả thiên tai, thảm họa, dịch bệnh và các trường hợp đặc biệt khác được miễn thuế xuất khẩu, thuế nhập khẩu theo quy định tại khoản 23 Điều 16 Luật Thuế xuất khẩu, thuế nhập khẩu, bao gồm:
a) Hàng hóa trong nước chưa sản xuất được cần thiết nhập khẩu để sử dụng trực tiếp cho dự án thuộc chương trình phục vụ đảm bảo an sinh xã hội của Chính phủ được miễn thuế nhập khẩu;
b) Hàng hóa trong nước chưa sản xuất được nhập khẩu để khắc phục hậu quả thiên tai, thảm họa, dịch bệnh được miễn thuế nhập khẩu;
c) Mặt hàng trầm hương được sản xuất từ cây Dó bầu trồng và mặt hàng da trăn có nguồn gốc từ gây nuôi sinh sản được miễn thuế xuất khẩu;
d) Sản phẩm nông sản chưa qua chế biến thuộc Danh mục quy định tại Phụ lục VIII ban hành kèm theo Nghị định số 134/2016/NĐ-CP do các doanh nghiệp, hộ gia đình, hộ kinh doanh, cá nhân Việt Nam hỗ trợ đầu tư, trồng tại các tỉnh của Campuchia tiếp giáp biên giới Việt Nam, nhập khẩu qua các cửa khẩu thuộc địa bàn hoạt động hải quan để làm nguyên liệu sản xuất hàng hóa tại Việt Nam được miễn thuế nhập khẩu.
Các trường hợp chỉ mua lại sản phẩm hoặc đầu tư tại các tỉnh của Campuchia không tiếp giáp biên giới với Việt Nam không được miễn thuế nhập khẩu theo quy định tại điểm này;
đ) Hàng hóa xuất khẩu, nhập khẩu trong các trường hợp đặc biệt khác được Thủ tướng Chính phủ quyết định miễn thuế xuất khẩu, thuế nhập khẩu từng trường hợp cụ thể trên cơ sở đề nghị của Bộ Tài chính.
 2. Căn cứ để xác định hàng hóa trong nước chưa sản xuất được thực hiện theo quy định của Bộ Kế hoạch và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2026-05-09T14:35:26Z</dcterms:created>
  <dc:creator>Apache POI</dc:creator>
</cp:coreProperties>
</file>