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đối với hộ kinh doanh, cá nhân kinh doanh nộp thuế theo phương pháp khoán.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kinh doanh, cá nhân kinh doanh nộp thuế khoán chuẩn bị hồ sơ khai thuế giá trị gia tăng, thuế thu nhập cá nhân, thuế tiêu thụ đặc biệt, thuế/phí bảo vệ môi trường, thuế tài nguyên theo năm và nộp hồ sơ khai thuế chậm nhất là ngày 15 tháng 12 của năm trước liền kề năm tính thuế. Trường hợp hộ kinh doanh, cá nhân nộp thuế khoán mới ra kinh doanh(bao gồm hộ kê khai chuyển đổi sang phương pháp khoán), hoặc hộ khoán chuyển đổi sang phương pháp kê khai, hoặc thay đổi ngành nghề, quy mô kinh doanh trong năm thì thời hạn nộp hồ sơ khai thuế chậm nhất là ngày thứ mười (10) kể từ ngày bắt đầu kinh doanh, hoặc chuyển đổi phương pháp tính thuế,  hoặc thay đổi ngành nghề, hoặc thay đổi quy mô kinh doanh.
+ Bước 2. Cơ quan thuế tiếp nhận hồ sơ của người nộp thuế:
++ Trường hợp hồ sơ được nộp trực tiếp tại cơ quan thuế hoặc hồ sơ được gửi qua đường bưu chính: cơ quan thuế thực hiện tiếp nhận, giải quyết hồ sơ theo quy định.
++ Trường hợp hồ sơ được nộp đến cơ quan thuế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là ngày 20 tháng 01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thuế gửi Thông báo nộp tiền theo mẫu số 01/TB-CNKD ban hành kèm theo Nghị định số 126/2020/NĐ-CP ngày 19/10/2020 của Chính phủ cùng với Bảng công khai tới hộ khoán ban hành kèm theo Thông tư số 40/2021/TT-BTC ngày 01/6/2021 của Bộ Tài chính (bao gồm cả hộ khoán thuộc diện phải nộp thuế và hộ khoán thuộc diện không phải nộp thuế) chậm nhất là ngày 20 tháng 01 hàng năm.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thay đổi tiền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cơ quan thuế ban hành Thông báo điều chỉnh mức thuế khoán theo thông báo của hộ khoán thì thời hạn ban hành thông báo chậm nhất là ngày 20 của tháng tiếp theo tháng có thay đổi tiền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phát sinh tiền thuế phải nộp.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hộ kinh doanh, cá nhân kinh doanh nộp thuế khoán mới ra kinh doanh thì cơ quan thuế gửi thông báo nộp tiền theo mẫu số 01/TB-CNKD ban hành kèm theo Nghị định số 126/2020/NĐ-CP ngày 19/10/2020 của Chính phủ chậm nhất là ngày 20 của tháng tiếp theo tháng có phát sinh tiền thuế phải nộp.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là ngày 20 tháng 01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thuế gửi Thông báo nộp tiền theo mẫu số 01/TB-CNKD ban hành kèm theo Nghị định số 126/2020/NĐ-CP ngày 19/10/2020 của Chính phủ cùng với Bảng công khai tới hộ khoán ban hành kèm theo Thông tư số 40/2021/TT-BTC ngày 01/6/2021 của Bộ Tài chính (bao gồm cả hộ khoán thuộc diện phải nộp thuế và hộ khoán thuộc diện không phải nộp thuế) chậm nhất là ngày 20 tháng 01 hàng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thay đổi tiền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cơ quan thuế ban hành Thông báo điều chỉnh mức thuế khoán theo thông báo của hộ khoán thì thời hạn ban hành thông báo chậm nhất là ngày 20 của tháng tiếp theo tháng có thay đổi tiền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phát sinh tiền thuế phải nộp.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hộ kinh doanh, cá nhân kinh doanh nộp thuế khoán mới ra kinh doanh thì cơ quan thuế gửi thông báo nộp tiền theo mẫu số 01/TB-CNKD ban hành kèm theo Nghị định số 126/2020/NĐ-CP ngày 19/10/2020 của Chính phủ chậm nhất là ngày 20 của tháng tiếp theo tháng có phát sinh tiền thuế phải nộp.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là ngày 20 tháng 01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thuế gửi Thông báo nộp thuế khoán (bao gồm cả cá nhân thuộc diện phải nộp thuế và cá nhân thuộc diện không phải nộp thuế) chậm nhất là ngày 20 tháng 01 hàng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thay đổi tiền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cơ quan thuế ban hành Thông báo điều chỉnh mức thuế khoán theo thông báo của hộ khoán thì thời hạn ban hành thông báo chậm nhất là ngày 20 của tháng tiếp theo tháng có thay đổi tiền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là ngày 20 của tháng tiếp theo tháng có phát sinh tiền thuế phải nộp.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hộ kinh doanh, cá nhân kinh doanh nộp thuế khoán mới ra kinh doanh thì cơ quan thuế gửi thông báo nộp tiền theo mẫu số 01/TB-CNKD ban hành kèm theo Nghị định số 126/2020/NĐ-CP ngày 19/10/2020 của Chính phủ chậm nhất là ngày 20 của tháng tiếp theo tháng có phát sinh tiền thuế phải nộp.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đối với hộ kinh doanh, cá nhân kinh doanh mẫu số 01/CNKD theo Phụ lục I - Danh mục hồ sơ khai thuế ban hành kèm theo Nghị định số 126/2020/NĐ-CP ngày 19/10/2020 của Chính phủ và Phụ lục II - Danh mục mẫu biểu ban hành kèm theo Thông tư số 40/2021/TT-BTC ngày 01/6/2021 của Bộ trưởng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71.TK01-CNKD.docx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tiền (Mẫu số 01/TB-CNKD)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100/2021/TT-BTC</w:t>
            </w:r>
          </w:p>
        </w:tc>
        <w:tc>
          <w:p/>
          <w:p>
            <w:pPr>
              <w:spacing w:after="0" w:before="0" w:lineRule="auto" w:line="276"/>
              <w:jc w:val="left"/>
            </w:pPr>
            <w:r>
              <w:rPr>
                <w:rFonts w:ascii="Times New Roman" w:hAnsi="Times New Roman" w:cs="Times New Roman" w:eastAsia="Times New Roman"/>
                <w:b w:val="false"/>
                <w:sz w:val="26"/>
              </w:rPr>
              <w:t>Thông tư 100/2021/TT-BTC</w:t>
            </w:r>
          </w:p>
        </w:tc>
        <w:tc>
          <w:p/>
          <w:p>
            <w:pPr>
              <w:spacing w:after="0" w:before="0" w:lineRule="auto" w:line="276"/>
              <w:jc w:val="left"/>
            </w:pPr>
            <w:r>
              <w:rPr>
                <w:rFonts w:ascii="Times New Roman" w:hAnsi="Times New Roman" w:cs="Times New Roman" w:eastAsia="Times New Roman"/>
                <w:b w:val="false"/>
                <w:sz w:val="26"/>
              </w:rPr>
              <w:t>15-11-2021</w:t>
            </w:r>
          </w:p>
        </w:tc>
        <w:tc>
          <w:p/>
        </w:tc>
      </w:tr>
      <w:tr>
        <w:tc>
          <w:p/>
          <w:p>
            <w:pPr>
              <w:spacing w:after="0" w:before="0" w:lineRule="auto" w:line="276"/>
              <w:jc w:val="left"/>
            </w:pPr>
            <w:r>
              <w:rPr>
                <w:rFonts w:ascii="Times New Roman" w:hAnsi="Times New Roman" w:cs="Times New Roman" w:eastAsia="Times New Roman"/>
                <w:b w:val="false"/>
                <w:sz w:val="26"/>
              </w:rPr>
              <w:t>40/2021/TT-BTC</w:t>
            </w:r>
          </w:p>
        </w:tc>
        <w:tc>
          <w:p/>
          <w:p>
            <w:pPr>
              <w:spacing w:after="0" w:before="0" w:lineRule="auto" w:line="276"/>
              <w:jc w:val="left"/>
            </w:pPr>
            <w:r>
              <w:rPr>
                <w:rFonts w:ascii="Times New Roman" w:hAnsi="Times New Roman" w:cs="Times New Roman" w:eastAsia="Times New Roman"/>
                <w:b w:val="false"/>
                <w:sz w:val="26"/>
              </w:rPr>
              <w:t>Thông tư 40/2021/TT-BTC</w:t>
            </w:r>
          </w:p>
        </w:tc>
        <w:tc>
          <w:p/>
          <w:p>
            <w:pPr>
              <w:spacing w:after="0" w:before="0" w:lineRule="auto" w:line="276"/>
              <w:jc w:val="left"/>
            </w:pPr>
            <w:r>
              <w:rPr>
                <w:rFonts w:ascii="Times New Roman" w:hAnsi="Times New Roman" w:cs="Times New Roman" w:eastAsia="Times New Roman"/>
                <w:b w:val="false"/>
                <w:sz w:val="26"/>
              </w:rPr>
              <w:t>01-06-2021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2026-05-18T12:45:03Z</dcterms:created>
  <dc:creator>Apache POI</dc:creator>
</cp:coreProperties>
</file>