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2.002163.000.00.00.H56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kê khai số lượng chăn nuôi tập trung và nuôi trồng thủy sản ban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Các hộ chăn nuôi tập trung kê khai trong thời gian 15 ngày kể từ khi bắt đầu chăn nuôi và gửi bản đăng ký kê khai đến UBND cấp xã.
Các hộ nuôi trồng thủy sản kê khai khi thực hiện nuôi trồng thủy sản và bản gửi đăng ký kê khai đến UBND cấp xã.</w:t>
      </w:r>
    </w:p>
    <w:p>
      <w:pPr>
        <w:spacing w:after="0" w:before="0" w:lineRule="auto" w:line="276"/>
        <w:jc w:val="both"/>
      </w:pPr>
      <w:r>
        <w:rPr>
          <w:rFonts w:ascii="Times New Roman" w:hAnsi="Times New Roman" w:cs="Times New Roman" w:eastAsia="Times New Roman"/>
          <w:b w:val="false"/>
          <w:sz w:val="26"/>
        </w:rPr>
        <w:t xml:space="preserve">Bước 2: Trong thời hạn 07 ngày làm việc kể từ ngày nhận được bản kê khai, UBND cấp xã có trách nhiệm kiểm tra, xác nhận kê khai đối với các hộ chăn nuôi tập trung. Đối với các hộ nuôi trồng thủy sản thực hiện kê khai, UBND xã xác nhận ngay khi thực hiện nuôi trồng.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07 ngày làm việc kể từ ngày nhận được bản kê khai.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được bản kê khai.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07 ngày làm việc kể từ ngày nhận được bản kê khai.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07 ngày làm việc kể từ ngày nhận được bản kê khai.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được bản kê khai.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kê khai số lượng chăn nuôi tập trung (hoặc nuôi trồng thủy sản) ban đầu theo mẫu số 6 phụ lục I ban hành kèm theo Nghị định 02/2017/NĐ-CP.</w:t>
            </w:r>
          </w:p>
        </w:tc>
        <w:tc>
          <w:p/>
          <w:p>
            <w:pPr>
              <w:spacing w:after="0" w:before="0" w:lineRule="auto" w:line="276"/>
              <w:jc w:val="left"/>
            </w:pPr>
            <w:r>
              <w:rPr>
                <w:rFonts w:ascii="Times New Roman" w:hAnsi="Times New Roman" w:cs="Times New Roman" w:eastAsia="Times New Roman"/>
                <w:b w:val="false"/>
                <w:sz w:val="26"/>
              </w:rPr>
              <w:t>Mẫu số 6 PCTT.docx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UBND cấp xã xác nhận vào bản kê khai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02/2017/NĐ-CP</w:t>
            </w:r>
          </w:p>
        </w:tc>
        <w:tc>
          <w:p/>
          <w:p>
            <w:pPr>
              <w:spacing w:after="0" w:before="0" w:lineRule="auto" w:line="276"/>
              <w:jc w:val="left"/>
            </w:pPr>
            <w:r>
              <w:rPr>
                <w:rFonts w:ascii="Times New Roman" w:hAnsi="Times New Roman" w:cs="Times New Roman" w:eastAsia="Times New Roman"/>
                <w:b w:val="false"/>
                <w:sz w:val="26"/>
              </w:rPr>
              <w:t>Về cơ chế, chính sách hỗ trợ sản xuất nông nghiệp để khôi phục sản xuất vùng bị thiệt hại do thiên tai, dịch bệnh	</w:t>
            </w:r>
          </w:p>
        </w:tc>
        <w:tc>
          <w:p/>
          <w:p>
            <w:pPr>
              <w:spacing w:after="0" w:before="0" w:lineRule="auto" w:line="276"/>
              <w:jc w:val="left"/>
            </w:pPr>
            <w:r>
              <w:rPr>
                <w:rFonts w:ascii="Times New Roman" w:hAnsi="Times New Roman" w:cs="Times New Roman" w:eastAsia="Times New Roman"/>
                <w:b w:val="false"/>
                <w:sz w:val="26"/>
              </w:rPr>
              <w:t>09-01-2017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2026-05-20T08:03:17Z</dcterms:created>
  <dc:creator>Apache POI</dc:creator>
</cp:coreProperties>
</file>