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Giảm thuế tiêu thụ đặc biệt đối với người nộp thuế sản xuất hàng hóa thuộc diện chịu thuế tiêu thụ đặc biệt gặp khó khăn do thiên tai, tai nạn bất ngờ theo pháp luật về thuế tiêu thụ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sản xuất hàng hóa thuộc diện chịu thuế tiêu thụ đặc biệt gặp khó khăn do thiên tai, tai nạn bất ngờ thì lập hồ sơ đề nghị giảm thuế cho cơ quan thuế.</w:t>
      </w:r>
    </w:p>
    <w:p>
      <w:pPr>
        <w:spacing w:after="0" w:before="0" w:lineRule="auto" w:line="276"/>
        <w:jc w:val="both"/>
      </w:pPr>
      <w:r>
        <w:rPr>
          <w:rFonts w:ascii="Times New Roman" w:hAnsi="Times New Roman" w:cs="Times New Roman" w:eastAsia="Times New Roman"/>
          <w:b w:val="false"/>
          <w:sz w:val="26"/>
        </w:rPr>
        <w:t>+ Bước 2. Cơ quan thuế tiếp nhận hồ sơ và giải quyết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(ba mươi) ngày, kể từ ngày nhận đủ hồ sơ.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(ba mươi) ngày, kể từ ngày nhận đủ hồ sơ.
Trực tuyến: qua Cổng DVC Quốc gia đối với các TTHC đã toàn trình và được tích hợp, kết nối với Cổng dịch vụ công của Bộ Tài chính theo quy định về thực hiện cơ chế một cửa, một cửa liên thông trong giải quyết thủ tục hành chính/ các Hệ thống thông tin điện tử, hệ thống thông tin giải quyết TTHC của Cục Thuế, Cổng thông tin của tổ chức cung cấp dịch vụ T-VAN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(ba mươi) ngày, kể từ ngày nhận đủ hồ sơ.
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nộp thuế gặp khó khăn do tai nạn bất ngờ, hồ sơ miễn, giảm thuế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hoặc biên bản xác nhận tai nạn có xác nhận của cơ quan công an hoặc xác nhận mức độ thương tật của cơ quan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xác định việc bồi thường của cơ quan bảo hiểm hoặc thỏa thuận bồi thường của người gây hỏa hoạn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chứng từ chi liên quan trực tiếp đến việc khắc phục tai nạn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01/MGTH ban hành kèm theo phụ lục I Thông tư số 80/2021/TT-BTC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69.1.01.MGTH.docx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nộp thuế gặp khó khăn do thiên tai, hồ sơ giảm thuế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tài chính (nếu là doanh nghiệp) kèm theo giải trình phân tích xác định số bị thiệt hại, số lỗ do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01/MGTH ban hành kèm theo phụ lục I Thông tư số 80/2021/TT-BTC ngày 29/9/2021 của Bộ Tài chính hướng dẫn thi hành một số điều của Luật Quản lý thuế và Nghị định số 126/2020/NĐ-CP ngày 19/10/2020 của Chính phủ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69.1.01.MGTH.docx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xác định mức độ, giá trị thiệt hại về tài sản của cơ quan có thẩm quyền và có xác nhận của chính quyền địa phương cấp xã nơi xảy ra thiên tai theo mẫu số 02/MGTH ban hành kèm theo phụ lục I Thông tư 80/2021/TT-BTC (đã được sửa đổi tại Thông tư số 94/2025/TT-BTC);</w:t>
            </w:r>
          </w:p>
        </w:tc>
        <w:tc>
          <w:p/>
          <w:p>
            <w:pPr>
              <w:spacing w:after="0" w:before="0" w:lineRule="auto" w:line="276"/>
              <w:jc w:val="left"/>
            </w:pPr>
            <w:r>
              <w:rPr>
                <w:rFonts w:ascii="Times New Roman" w:hAnsi="Times New Roman" w:cs="Times New Roman" w:eastAsia="Times New Roman"/>
                <w:b w:val="false"/>
                <w:sz w:val="26"/>
              </w:rPr>
              <w:t>69.2.02.MGTH.docx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 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thuế/giảm thuế, Thông báo không được miễn thuế/giảm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Thông tư số 46/2024/TT-BTC ngày 09/7/2024 của Bộ trưởng Bộ Tài chính</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 tháng 7 năm 2024 của Bộ Tài chính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2026-05-11T16:05:09Z</dcterms:created>
  <dc:creator>Apache POI</dc:creator>
</cp:coreProperties>
</file>