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địa điểm kiểm tra, giám sát hải quan đối với bưu gửi do doanh nghiệp kinh doanh làm chủ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hồ sơ đề nghị thành lập địa điểm đến Cục Hải quan tỉnh/thành phố nơi đặt địa điểm.</w:t>
      </w:r>
    </w:p>
    <w:p>
      <w:pPr>
        <w:spacing w:after="0" w:before="0" w:lineRule="auto" w:line="276"/>
        <w:jc w:val="both"/>
      </w:pPr>
      <w:r>
        <w:rPr>
          <w:rFonts w:ascii="Times New Roman" w:hAnsi="Times New Roman" w:cs="Times New Roman" w:eastAsia="Times New Roman"/>
          <w:b w:val="false"/>
          <w:sz w:val="26"/>
        </w:rPr>
        <w:t>Bước 2:  Cơ quan hải quan xem xét, quyết định thành lập địa điểm.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của doanh nghiệp, thực hiện kiểm tra hồ sơ,  Cục Hải quan tỉnh, thành phố khảo sát, kiểm tra thực tế địa điểm; đánh giá việc đáp ứng các điều kiện thành lập địa điểm, đảm bảo điều kiện kiểm tra, giám sát của hải quan, gửi báo cáo và đề nghị về Tổng cục Hải quan (nếu đáp ứng điều kiện thành lập);
+ Trong thời hạn 05 ngày làm việc kể từ ngày nhận được báo cáo của Cục Hải quan tỉnh, thành phố kèm hồ sơ thành lập địa điểm, Tổng cục trưởng Tổng cục Hải quan ra quyết định thành lập địa điểm hoặc có văn bản trả lời nếu doanh nghiệp chưa đáp ứng đủ các điều kiện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của doanh nghiệp, thực hiện kiểm tra hồ sơ,  Cục Hải quan tỉnh, thành phố khảo sát, kiểm tra thực tế địa điểm; đánh giá việc đáp ứng các điều kiện thành lập địa điểm, đảm bảo điều kiện kiểm tra, giám sát của hải quan, gửi báo cáo và đề nghị về Tổng cục Hải quan (nếu đáp ứng điều kiện thành lập);
+ Trong thời hạn 05 ngày làm việc kể từ ngày nhận được báo cáo của Cục Hải quan tỉnh, thành phố kèm hồ sơ thành lập địa điểm, Tổng cục trưởng Tổng cục Hải quan ra quyết định thành lập địa điểm hoặc có văn bản trả lời nếu doanh nghiệp chưa đáp ứng đủ các điều kiện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thành lập địa điểm của doanh nghiệp trong đó xác định rõ những nội dung gồm: sự cần thiết phải thành lập, vị trí địa điểm dự kiến thành lập, diện tích, các điều kiện về cơ sở vật chất, kỹ thuật, hạ tầng: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Luận chứng kinh tế, kỹ thuật xây dựng (bao gồm sơ đồ mặt bằng, hệ thống camera giám sát, vị trí máy soi, hệ thống mạng, trụ sở làm việc của cơ quan hải quan, ...):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địa điểm kiểm tra, giám sát hải quan: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sử dụng đất hợp pháp: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đảm bảo phòng cháy chữa cháy của cơ quan quản lý nhà nước có thẩm quyền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bưu chính hoặc văn bản xác nhận hoạt động Bưu chính do Bộ Thông tin truyền thông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 Cục Hải quan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địa điểm kiểm tra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49/2015/TT-BTC</w:t>
            </w:r>
          </w:p>
        </w:tc>
        <w:tc>
          <w:p/>
          <w:p>
            <w:pPr>
              <w:spacing w:after="0" w:before="0" w:lineRule="auto" w:line="276"/>
              <w:jc w:val="left"/>
            </w:pPr>
            <w:r>
              <w:rPr>
                <w:rFonts w:ascii="Times New Roman" w:hAnsi="Times New Roman" w:cs="Times New Roman" w:eastAsia="Times New Roman"/>
                <w:b w:val="false"/>
                <w:sz w:val="26"/>
              </w:rPr>
              <w:t>Thông tư số 49/2015/TT-BTC ngày 14/4/2015 của Bộ Tài chính quy định thủ tục hải quan đối với thư, gói, kiện hàng hóa xuất khẩu, nhập khẩu gửi qua dịch vụ bưu chính của doanh nghiệp được chỉ định.</w:t>
            </w:r>
          </w:p>
        </w:tc>
        <w:tc>
          <w:p/>
          <w:p>
            <w:pPr>
              <w:spacing w:after="0" w:before="0" w:lineRule="auto" w:line="276"/>
              <w:jc w:val="left"/>
            </w:pPr>
            <w:r>
              <w:rPr>
                <w:rFonts w:ascii="Times New Roman" w:hAnsi="Times New Roman" w:cs="Times New Roman" w:eastAsia="Times New Roman"/>
                <w:b w:val="false"/>
                <w:sz w:val="26"/>
              </w:rPr>
              <w:t>14-04-2015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diện tích phù hợp với mô hình hoạt động của doanh nghiệp và tối thiểu 1000 m2.
+ Đảm bảo điều kiện làm việc cho cơ quan hải quan như trụ sở làm việc, nơi kiểm tra hàng hóa, nơi lắp đặt trang thiết bị (máy soi,…), kho chứa tang vật vi phạm.
+ Khu vực phải có hàng rào ngăn cách với khu vực xung quanh, được trang bị hệ thống camera, cân điện tử, máy soi. Hàng hóa ra vào kho bãi phải được quản lý bằng hệ thống máy tính và được kết nối với hệ thống giám sát của cơ quan hải quan.
+ Trường hợp địa điểm do doanh nghiệp đầu tư xây dựng thì doanh nghiệp phải có giấy chứng nhận đầu tư hoặc giấy phép bưu chính và thông báo hoạt động bưu  chính do cơ quan có thẩm quyền cấp theo quy định của pháp luật về bưu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2026-05-16T23:41:10Z</dcterms:created>
  <dc:creator>Apache POI</dc:creator>
</cp:coreProperties>
</file>