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Bán nhà ở cũ thuộc sở hữu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Người mua nhà ở phải nộp hồ sơ đề nghị mua nhà tại đơn vị đang quản lý vận hành nhà ở hoặc tại cơ quan quản lý nhà ở (do Ủy ban nhân dân cấp tỉnh quyết định);
-- Bước 2: - Cơ quan tiếp nhận hồ sơ có trách nhiệm tiếp nhận, ghi giấy biên nhận hồ sơ, kiểm tra hồ sơ và lập danh sách người mua nhà ở. Trên cơ sở hồ sơ đề nghị mua nhà ở cũ, Sở Xây dựng tổ chức họp Hội đồng xác định giá bán nhà ở để xác định giá bán nhà ở, quyền sử dụng đất. Sau khi Hội đồng xác định giá bán nhà ở xác định giá bán nhà ở, quyền sử dụng đất, Sở Xây dựng lập danh sách đối tượng được mua nhà ở kèm theo văn bản xác định giá bán nhà ở của Hội đồng xác định giá bán nhà ở trình cơ quan đại diện chủ sở hữu nhà ở xem xét, quyết định. Đối với nhà ở do Bộ Quốc phòng đang quản lý thì cơ quan tiếp nhận hồ sơ đề nghị Hội đồng xác định giá bán nhà ở họp để xác định giá; sau đó trình Bộ Quốc phòng ban hành quyết định bán nhà ở cũ;
-- Bước 3: - Căn cứ vào báo cáo của cơ quan quản lý nhà ở, cơ quan đại diện chủ sở hữu xem xét, ban hành quyết định bán nhà ở cũ, trong đó nêu rõ đối tượng được mua nhà ở, địa chỉ nhà ở được bán, giá bán nhà ở cũ và giá chuyển quyền sử dụng đất và gửi quyết định này cho cơ quan quản lý nhà ở, đơn vị quản lý vận hành nhà ở biết để phối hợp thực hiện ký kết hợp đồng mua bán nhà ở;
-Bước 4: - Sau khi nhận quyết định bán nhà ở cũ, đơn vị quản lý vận hành nhà ở thông báo cho người mua nhà biết thời gian cụ thể để ký kết hợp đồng mua bán nhà ở với cơ quan quản lý nhà 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45 ngày kể từ ngày đơn vị quản lý vận hành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mua nhà ở cũ;</w:t>
            </w:r>
          </w:p>
        </w:tc>
        <w:tc>
          <w:p/>
          <w:p>
            <w:pPr>
              <w:spacing w:after="0" w:before="0" w:lineRule="auto" w:line="276"/>
              <w:jc w:val="left"/>
            </w:pPr>
            <w:r>
              <w:rPr>
                <w:rFonts w:ascii="Times New Roman" w:hAnsi="Times New Roman" w:cs="Times New Roman" w:eastAsia="Times New Roman"/>
                <w:b w:val="false"/>
                <w:sz w:val="26"/>
              </w:rPr>
              <w:t>Don de nghi mua nha o cu thuoc so huu nha 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nhà ở được lập hợp pháp; giấy tờ chứng minh đã nộp đủ tiền thuê nhà ở và chi phí quản lý vận hành nhà ở đến thời điểm nộp hồ sơ đề nghị mua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có tên trong hợp đồng thuê nhà ở đã xuất cảnh ra nước ngoài thì phải có văn bản ủy quyền (có xác nhận của cơ quan công chứng hoặc chứng thực theo quy định) cho các thành viên khác đứng tên mua nhà ở; nếu có thành viên có tên trong hợp đồng thuê nhà ở đã chết thì phải có giấy chứng tử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trường hợp có thành viên thuê nhà ở khước từ quyền mua và đứng tên trong Giấy chứng nhận thì phải có văn bản khước từ quyền mua, không đứng tên trong Giấy chứng nhận và cam kết không có tranh chấp, khiếu kiện về việc mua bán nhà ở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minh nhân dân hoặc Thẻ căn cước công dân hoặc hộ chiếu đang còn giá trị hoặc Thẻ quân nhân của người đề nghị mua nhà ở; trường hợp là vợ chồng thì phải có Giấy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quản lý vận hành nhà 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đối tượng được mua nhà ở cũ thuộc sở hữu nhà nước và Hợp đồng mua bán nhà ở cũ thuộc SHNN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Nhà ở</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19/2016/TT-BXD</w:t>
            </w:r>
          </w:p>
        </w:tc>
        <w:tc>
          <w:p/>
          <w:p>
            <w:pPr>
              <w:spacing w:after="0" w:before="0" w:lineRule="auto" w:line="276"/>
              <w:jc w:val="left"/>
            </w:pPr>
            <w:r>
              <w:rPr>
                <w:rFonts w:ascii="Times New Roman" w:hAnsi="Times New Roman" w:cs="Times New Roman" w:eastAsia="Times New Roman"/>
                <w:b w:val="false"/>
                <w:sz w:val="26"/>
              </w:rPr>
              <w:t>Thông tư 19/2016/TT-BXD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điều kiện 1:
- Người đề nghị mua nhà ở cũ phải thuộc các đối tượng được bố trí nhà ở (như mục 8.10 Thủ tục thuê nhà ở cũ thuộc sở hữu nhà nước).
b) Yêu cầu, điều kiện 2:
- Người mua nhà ở cũ có hợp đồng thuê và có tên trong hợp đồng thuê nhà ở này, trường hợp có nhiều thành viên cùng đứng tên trong hợp đồng thì các thành viên này phải thỏa thuận cử người đại diện đứng tên để ký hợp đồng mua nhà ở với cơ quan quản lý nhà ở;
- Đã đóng tiền thuê nhà đầy đủ theo quy định trong hợp đồng thuê nhà ở và đóng đầy đủ các chi phí quản lý vận hành nhà ở tính đến thời điểm ký hợp đồng mua bán nhà ở;
- Phải có đơn đề nghị mua nhà ở cũ;
- Nhà ở không thuộc phải không thuộc diện đang có tranh chấp, khiếu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2026-05-20T05:04:30Z</dcterms:created>
  <dc:creator>Apache POI</dc:creator>
</cp:coreProperties>
</file>