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2.000001.000.00.00.H32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3002</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sửa đổi, bổ sung nội dung tổ chức hội chợ, triển lãm thương mại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Xúc tiến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Thương nhân, tổ chức gửi hồ sơ đăng ký sửa đổi, bổ sung nội dung tổ chức Hội chợ, Triển lãm thương mại tại Việt Nam đến Sở Công Thương. Hồ sơ đăng ký sửa đổi, bổ sung nội dung tổ chức hội chợ, triển lãm thương mại phải gửi đến Sở Công Thương chậm nhất 30 (ba mươi) ngày trước ngày khai mạc hội chợ, triển lãm thương mại.</w:t>
      </w:r>
    </w:p>
    <w:p>
      <w:pPr>
        <w:spacing w:after="0" w:before="0" w:lineRule="auto" w:line="276"/>
        <w:jc w:val="both"/>
      </w:pPr>
      <w:r>
        <w:rPr>
          <w:rFonts w:ascii="Times New Roman" w:hAnsi="Times New Roman" w:cs="Times New Roman" w:eastAsia="Times New Roman"/>
          <w:b w:val="false"/>
          <w:sz w:val="26"/>
        </w:rPr>
        <w:t>Sở Công Thương xác nhận hoặc không xác nhận bằng văn bản việc đăng ký sửa đổi, bổ sung nội dung tổ chức hội chợ, triển lãm thương mại tại nước ngoài. Trong trường hợp không xác nhận phải nêu rõ lý do.</w:t>
      </w:r>
    </w:p>
    <w:p>
      <w:pPr>
        <w:spacing w:after="0" w:before="0" w:lineRule="auto" w:line="276"/>
        <w:jc w:val="both"/>
      </w:pPr>
      <w:r>
        <w:rPr>
          <w:rFonts w:ascii="Times New Roman" w:hAnsi="Times New Roman" w:cs="Times New Roman" w:eastAsia="Times New Roman"/>
          <w:b w:val="false"/>
          <w:sz w:val="26"/>
        </w:rPr>
        <w:t>Việc sửa đổi, bổ sung nội dung tổ chức hội chợ, triển lãm thương mại phải đảm bảo không ảnh hưởng đến quyền lợi của các thương nhân, tổ chức, cá nhân có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Đăng ký sửa đổi, bổ sung nội dung tổ chức Hội chợ, Triển lãm thương mại theo mẫu quy định;</w:t>
            </w:r>
          </w:p>
        </w:tc>
        <w:tc>
          <w:p/>
          <w:p>
            <w:pPr>
              <w:spacing w:after="0" w:before="0" w:lineRule="auto" w:line="276"/>
              <w:jc w:val="left"/>
            </w:pPr>
            <w:r>
              <w:rPr>
                <w:rFonts w:ascii="Times New Roman" w:hAnsi="Times New Roman" w:cs="Times New Roman" w:eastAsia="Times New Roman"/>
                <w:b w:val="false"/>
                <w:sz w:val="26"/>
              </w:rPr>
              <w:t>Mẫu số 13 ĐP.docx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 - tỉnh Khánh Hòa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04 Phan Chu Trinh, TP Nha Trang, tỉnh Khánh Hòa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xác nhận đăng ký sửa đổi, bổ sung nội dung tổ chức hội chợ, triển lãm thương mại tại Việt Nam, Công văn không xác nhận đăng ký sửa đổi, bổ sung nội dung tổ chức hội chợ, triển lãm thương mại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LUẬT Thương mại</w:t>
            </w:r>
          </w:p>
        </w:tc>
        <w:tc>
          <w:p/>
          <w:p>
            <w:pPr>
              <w:spacing w:after="0" w:before="0" w:lineRule="auto" w:line="276"/>
              <w:jc w:val="left"/>
            </w:pPr>
            <w:r>
              <w:rPr>
                <w:rFonts w:ascii="Times New Roman" w:hAnsi="Times New Roman" w:cs="Times New Roman" w:eastAsia="Times New Roman"/>
                <w:b w:val="false"/>
                <w:sz w:val="26"/>
              </w:rPr>
              <w:t>14-06-2005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2026-05-22T22:31:18Z</dcterms:created>
  <dc:creator>Apache POI</dc:creator>
</cp:coreProperties>
</file>