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trước trị giá đối với hàng hóa xuất,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Tổ chức, cá nhân nộp hồ sơ đề nghị xác định trước trị giá đến Tổng cục Hải quan. </w:t>
      </w:r>
    </w:p>
    <w:p>
      <w:pPr>
        <w:spacing w:after="0" w:before="0" w:lineRule="auto" w:line="276"/>
        <w:jc w:val="both"/>
      </w:pPr>
      <w:r>
        <w:rPr>
          <w:rFonts w:ascii="Times New Roman" w:hAnsi="Times New Roman" w:cs="Times New Roman" w:eastAsia="Times New Roman"/>
          <w:b w:val="false"/>
          <w:sz w:val="26"/>
        </w:rPr>
        <w:t xml:space="preserve">Tổng cục Hải quan xem xét để ban hành Thông báo kết quả xác định trước trị giá hoặc từ chối xác định trước trị giá.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30 ngày (đối với trường hợp thông thường) hoặc 60 ngày kể từ ngày nhận đủ hồ sơ (đối với trường hợp phức tạp cần xác minh, làm rõ).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30 ngày (đối với trường hợp thông thường) hoặc 60 ngày kể từ ngày nhận đủ hồ sơ (đối với trường hợp phức tạp cần xác minh, làm rõ).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xác định trước mức giá: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(theo mẫu số 02/XĐTTG/TXNK Phụ lục VI Thông tư số 38/2015/TT-BTC ngày 25/3/2015 của Bộ Tài chính): 01 bản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Hợp đồng mua bán hàng hóa hoặc chứng từ có giá trị tương đương hợp đồng do tổ chức, cá nhân trực tiếp thực hiện giao dịch: 01 bản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Chứng từ thanh toán qua ngân hàng: 01 bản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Vận tải đơn hoặc các chứng từ vận tải khác có giá trị tương đương theo quy định của pháp luật (trừ hàng hóa nhập khẩu qua cửa khẩu biên giới đường bộ, hàng hóa mua bán giữa khu phi thuế quan và nội địa): 01 bản chụp;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Tài liệu kỹ thuật, hình ảnh hoặc catalogue hàng hóa: 01 bản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Chứng từ, tài liệu có liên quan đến giao dịch đề nghị xác định mức giá (nếu có):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xác định trước phương pháp xác định trị giá hải quan: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(theo mẫu số 02/XĐTTG/TXNK Phụ lục VI Thông tư số 38/2015/TT-BTC ngày 25/3/2015 của Bộ Tài chính): 01 bản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Hợp đồng mua bán hàng hóa do tổ chức, cá nhân trực tiếp thực hiện giao dịch (nếu có): 01 bản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Tài liệu kỹ thuật, hình ảnh hoặc catalogue hàng hóa: 01 bản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Các chứng từ, tài liệu có liên quan đến giao dịch dự kiến đề nghị xác định trước (nếu có):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Các chứng từ có liên quan trong trường hợp phải quy đổi từ trị giá hóa đơn về giá bán thực tế tại cửa khẩu xuất đối với hàng hóa xuất khẩu: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xác định trước trị giá hải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2026-05-15T16:16:20Z</dcterms:created>
  <dc:creator>Apache POI</dc:creator>
</cp:coreProperties>
</file>