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1.005210.000.00.00.H18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đào tạo lái xe ô tô khi bị mất, bị hỏng, có sự thay đổi về tên của cơ sở đào tạo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Cơ sở đào tạo nộp văn bản đề nghị cấp lại giấy phép đào tạo lái xe ô tô đếnBộ phận Tiếp nhận và trả kết quả của Sở Xây dựng (Số 898, Đường Võ Nguyên Giáp, tổ 3, Phường Mường Thanh, TP Điện Biên Phủ, tỉnh Điện Biên)</w:t>
      </w:r>
    </w:p>
    <w:p>
      <w:pPr>
        <w:spacing w:after="0" w:before="0" w:lineRule="auto" w:line="276"/>
        <w:jc w:val="both"/>
      </w:pPr>
      <w:r>
        <w:rPr>
          <w:rFonts w:ascii="Times New Roman" w:hAnsi="Times New Roman" w:cs="Times New Roman" w:eastAsia="Times New Roman"/>
          <w:b w:val="false"/>
          <w:sz w:val="26"/>
        </w:rPr>
        <w:t>b) Giải quyết TTHC:
- Trong thời hạn không quá 03 (ba) ngày làm việc, kể từ ngày nhận đủ hồ sơ theo quy định, cơ quan có thẩm quyền cấp lại giấy phép đào tạo lái xe ô tô cho cơ sở đào tạo. Trường hợp không cấp,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gian không quá 03 (ba) ngày làm việc, kể từ ngày nhận đủ hồ sơ cấp lại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gian không quá 03 (ba) ngày làm việc, kể từ ngày nhận đủ hồ sơ cấp lại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gian không quá 03 (ba) ngày làm việc, kể từ ngày nhận đủ hồ sơ cấp lại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phép đào tạo lái xe ô tô và nêu rõ lý do hỏng, mất hoặc nội dung cần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Xây dựng (Số 898, Đường Võ Nguyên Giáp, tổ 3, Phường Mường Thanh, TP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đào tạo lái xe ô tô</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138/2018/NĐ-CP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Nghị định số 65/2016/NĐ-CP ngày 01 tháng 7 năm 2016 của Chính phủ quy định về điều kiện kinh doanh dịch vụ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65/2016/NĐ-CP</w:t>
            </w:r>
          </w:p>
        </w:tc>
        <w:tc>
          <w:p/>
          <w:p>
            <w:pPr>
              <w:spacing w:after="0" w:before="0" w:lineRule="auto" w:line="276"/>
              <w:jc w:val="left"/>
            </w:pPr>
            <w:r>
              <w:rPr>
                <w:rFonts w:ascii="Times New Roman" w:hAnsi="Times New Roman" w:cs="Times New Roman" w:eastAsia="Times New Roman"/>
                <w:b w:val="false"/>
                <w:sz w:val="26"/>
              </w:rPr>
              <w:t>Quy định về điều kiện kinh doanh dịch vụ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quản lý hoạt động vận tải bằng xe ô tô,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160/2024/NĐ-CP</w:t>
            </w:r>
          </w:p>
        </w:tc>
        <w:tc>
          <w:p/>
          <w:p>
            <w:pPr>
              <w:spacing w:after="0" w:before="0" w:lineRule="auto" w:line="276"/>
              <w:jc w:val="left"/>
            </w:pPr>
            <w:r>
              <w:rPr>
                <w:rFonts w:ascii="Times New Roman" w:hAnsi="Times New Roman" w:cs="Times New Roman" w:eastAsia="Times New Roman"/>
                <w:b w:val="false"/>
                <w:sz w:val="26"/>
              </w:rPr>
              <w:t>Quy định về hoạt động đào tạo và sát hạch lái xe.</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đào tạo đã được cấp giấy phép đào tạo lái xe</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2026-05-22T12:32:33Z</dcterms:created>
  <dc:creator>Apache POI</dc:creator>
</cp:coreProperties>
</file>