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1.001279.000.00.00.H26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282/QĐ-TTPVHCC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Hồ sơ, thẩm quyền, thủ tục cấp lại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p>
      <w:pPr>
        <w:spacing w:after="0" w:before="0" w:lineRule="auto" w:line="276"/>
        <w:jc w:val="both"/>
      </w:pPr>
      <w:r>
        <w:rPr>
          <w:rFonts w:ascii="Times New Roman" w:hAnsi="Times New Roman" w:cs="Times New Roman" w:eastAsia="Times New Roman"/>
          <w:b w:val="false"/>
          <w:sz w:val="26"/>
        </w:rPr>
        <w:t>ổ chức, cá nhân sản xuất rượu thủ công nhằm mục đích kinh doanh nộp 01 bộ hồ sơ đề nghị cấp lại Giấy phép sản xuất rượu thủ công nhằm mục đích kinh doanh cho Bộ phận tiếp nhận hồ sơ và trả kết quả giải quyết thủ tục hành chính UBND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cơ quan có thẩm quyền xem xét và cấp lại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sơ,UBND cấp xã có văn bản yêu cầu bổ sung.</w:t>
      </w:r>
    </w:p>
    <w:p>
      <w:pPr>
        <w:spacing w:after="0" w:before="0" w:lineRule="auto" w:line="276"/>
        <w:jc w:val="both"/>
      </w:pPr>
      <w:r>
        <w:rPr>
          <w:rFonts w:ascii="Times New Roman" w:hAnsi="Times New Roman" w:cs="Times New Roman" w:eastAsia="Times New Roman"/>
          <w:b w:val="false"/>
          <w:sz w:val="26"/>
        </w:rPr>
        <w:t>UBND cấp xã căn cứ vào hồ sơ đã lưu và hồ sơ đề nghị cấp lại của thương nhân để cấp lại giấy phép.</w:t>
      </w:r>
    </w:p>
    <w:p>
      <w:pPr>
        <w:spacing w:after="0" w:before="0" w:lineRule="auto" w:line="276"/>
        <w:jc w:val="both"/>
      </w:pPr>
      <w:r>
        <w:rPr>
          <w:rFonts w:ascii="Times New Roman" w:hAnsi="Times New Roman" w:cs="Times New Roman" w:eastAsia="Times New Roman"/>
          <w:b w:val="false"/>
          <w:sz w:val="26"/>
        </w:rPr>
        <w:t>Thời hạn của giấy phép sẽ được giữ nguyên như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w:t>
            </w:r>
          </w:p>
        </w:tc>
        <w:tc>
          <w:p/>
          <w:p>
            <w:pPr>
              <w:spacing w:after="0" w:before="0" w:lineRule="auto" w:line="276"/>
              <w:jc w:val="left"/>
            </w:pPr>
            <w:r>
              <w:rPr>
                <w:rFonts w:ascii="Times New Roman" w:hAnsi="Times New Roman" w:cs="Times New Roman" w:eastAsia="Times New Roman"/>
                <w:b w:val="false"/>
                <w:sz w:val="26"/>
              </w:rPr>
              <w:t>07 ngày (hoặc 56 giờ) làm việc kể từ ngày nhận đủ hồ sơ hợp lệ của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w:t>
            </w:r>
          </w:p>
        </w:tc>
        <w:tc>
          <w:p/>
          <w:p>
            <w:pPr>
              <w:spacing w:after="0" w:before="0" w:lineRule="auto" w:line="276"/>
              <w:jc w:val="left"/>
            </w:pPr>
            <w:r>
              <w:rPr>
                <w:rFonts w:ascii="Times New Roman" w:hAnsi="Times New Roman" w:cs="Times New Roman" w:eastAsia="Times New Roman"/>
                <w:b w:val="false"/>
                <w:sz w:val="26"/>
              </w:rPr>
              <w:t>07 ngày (hoặc 56 giờ) làm việc kể từ ngày nhận đủ hồ sơ hợp lệ của doanh nghiệp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1.100.000 </w:t>
            </w:r>
          </w:p>
        </w:tc>
        <w:tc>
          <w:p/>
          <w:p>
            <w:pPr>
              <w:spacing w:after="0" w:before="0" w:lineRule="auto" w:line="276"/>
              <w:jc w:val="left"/>
            </w:pPr>
            <w:r>
              <w:rPr>
                <w:rFonts w:ascii="Times New Roman" w:hAnsi="Times New Roman" w:cs="Times New Roman" w:eastAsia="Times New Roman"/>
                <w:b w:val="false"/>
                <w:sz w:val="26"/>
              </w:rPr>
              <w:t>07 ngày (hoặc 56 giờ) làm việc kể từ ngày nhận đủ hồ sơ hợp lệ của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Điểm PVHCC xã, phường nơi thương nhân đặt cơ sở sản xuất; Thông qua dịch vụ bưu chính công ích hoặc trực tuyến tại Cổng DVCQG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24/2020/NĐ-CP</w:t>
            </w:r>
          </w:p>
        </w:tc>
        <w:tc>
          <w:p/>
          <w:p>
            <w:pPr>
              <w:spacing w:after="0" w:before="0" w:lineRule="auto" w:line="276"/>
              <w:jc w:val="left"/>
            </w:pPr>
            <w:r>
              <w:rPr>
                <w:rFonts w:ascii="Times New Roman" w:hAnsi="Times New Roman" w:cs="Times New Roman" w:eastAsia="Times New Roman"/>
                <w:b w:val="false"/>
                <w:sz w:val="26"/>
              </w:rPr>
              <w:t>Nghị định 24/2020/NĐ-CP</w:t>
            </w:r>
          </w:p>
        </w:tc>
        <w:tc>
          <w:p/>
          <w:p>
            <w:pPr>
              <w:spacing w:after="0" w:before="0" w:lineRule="auto" w:line="276"/>
              <w:jc w:val="left"/>
            </w:pPr>
            <w:r>
              <w:rPr>
                <w:rFonts w:ascii="Times New Roman" w:hAnsi="Times New Roman" w:cs="Times New Roman" w:eastAsia="Times New Roman"/>
                <w:b w:val="false"/>
                <w:sz w:val="26"/>
              </w:rPr>
              <w:t>24-02-2020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2026-05-07T05:25:06Z</dcterms:created>
  <dc:creator>Apache POI</dc:creator>
</cp:coreProperties>
</file>