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khai thác khoáng sản; cấp Giấy phép khai thác khoáng sản ở khu vực có dự án đầu tư xây dựng công trình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cấp, điều chỉnh giấy phép khai thác khoáng sản, cấp Giấy phép khai thác khoáng sản ở khu vực có dự án đầu tư xây dựng công trìnhnộp hồ sơ đề nghị cho Sở Nông nghiệp và Môi trường tỉnh, thành phố trực thuộc trung ương. 
Bước 2. Kiểm tra hồ sơ: Sở Nông nghiệp và Môi trường có trách nhiệm xem xét tính đầy đủ, hợp lệ của hồ sơ.Trường hợp: 
+ Văn bản, tài liệu trong hồ sơ bảo đảm đúng quy định thì Sở Nông nghiệp và Môi trườngban hành văn bản tiếp nhận hồ sơ. 
+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đề nghị khai thác khoáng sản bổ sung, hoàn chỉnh hồ sơ. Việc ban hành văn bản hướng dẫn, yêu cầu bổ sung, hoàn chỉnh hồ sơ của cơ quan tiếp nhận hồ sơ chỉ thực hiện một lần. 
Bước 3. Thẩm định hồ sơ: 
+ Sở Nông nghiệp và Môi trườngcó trách nhiệm hoàn thành việc kiểm tra tọa độ, diện tích khu vực đề nghị khai thác khoáng sản và kiểm tra thực địa; 
+ Gửi văn bản xin ý kiến đến các cơ quan có liên quan về việc cấp Giấy phép khai thác khoáng sản; + Hoàn thành việc thẩm định các tài liệu, hồ sơ và các nội dung khác có liên quan đến việc khai thác khoáng sản và xác định tiền cấp quyền khai thác khoáng sản.
 Bước 4. Trình hồ sơ đề nghị cấp phép: Căn cứ kết quả thẩm định hồ sơ, Sở Nông nghiệp và Môi trường hoàn chỉnh và trình hồ sơ đề nghị Ủy ban nhân dân tỉnh quyết định việc cấp, điều chỉnh hoặc không cấp, điều chỉnh Giấy phép khai thác khoáng sản. 
Bước 5. Trả kết quả giải quyết thủ tục hành chính: Sở Nông nghiệp và Môi trường thông báo cho tổ chức, cá nhân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hồ sơ cấp giấy phép khai thác khoáng sản: 55 ngày làm việc. - Đối với hồ sơ điều chỉnh giấy phép khai thác khoáng sản: 30 ngày làm việc. - Đối với hồ sơ khai thác khoáng sản ở khu vực có dự án đầu tư xây dựng công trình: 50 ngày làm việc. </w:t>
            </w:r>
          </w:p>
        </w:tc>
        <w:tc>
          <w:p/>
          <w:p>
            <w:pPr>
              <w:spacing w:after="0" w:before="0" w:lineRule="auto" w:line="276"/>
              <w:jc w:val="left"/>
            </w:pPr>
            <w:r>
              <w:rPr>
                <w:rFonts w:ascii="Times New Roman" w:hAnsi="Times New Roman" w:cs="Times New Roman" w:eastAsia="Times New Roman"/>
                <w:b w:val="false"/>
                <w:sz w:val="26"/>
              </w:rPr>
              <w:t>Phí : 10.000.000 Đồng</w:t>
              <w:t xml:space="preserve"> (- Đối với Giấy phép khai thác khoáng sản và Giấy phép khai thác khoáng sản ở khu vực có dự án đầu tư xây dựng công trình: + Nhóm Giấy phép khai thác khoáng sản +&gt;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Phí : 15.000.000 Đồng</w:t>
              <w:t xml:space="preserve"> (- Đối với Giấy phép khai thác khoáng sản và Giấy phép khai thác khoáng sản ở khu vực có dự án đầu tư xây dựng công trình: + Nhóm Giấy phép khai thác khoáng sản +&gt; Có công suất khai thác trên 10.000 m3/năm)</w:t>
            </w:r>
          </w:p>
          <w:p>
            <w:pPr>
              <w:spacing w:after="0" w:before="0" w:lineRule="auto" w:line="276"/>
              <w:jc w:val="left"/>
            </w:pPr>
            <w:r>
              <w:rPr>
                <w:rFonts w:ascii="Times New Roman" w:hAnsi="Times New Roman" w:cs="Times New Roman" w:eastAsia="Times New Roman"/>
                <w:b w:val="false"/>
                <w:sz w:val="26"/>
              </w:rPr>
              <w:t>Phí : 15.000.000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vật liệu xây dựng thông thường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Phí : 1.000.000 Đồng</w:t>
              <w:t xml:space="preserve"> (- Đối với Giấy phép khai thác khoáng sản và Giấy phép khai thác khoáng sản ở khu vực có dự án đầu tư xây dựng công trình: + Nhóm Giấy phép khai thác khoáng sản +&gt;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Phí : 40.000.000 Đồng</w:t>
              <w:t xml:space="preserve"> (- Đối với Giấy phép khai thác khoáng sản và Giấy phép khai thác khoáng sản ở khu vực có dự án đầu tư xây dựng công trình: + Giấy phép khai thác các loại khoáng sản lộ thiên trừ các loại khoáng sản đã quy định tại điểm 1, 2, 3, 6, 7 của Biểu mức thu này +&gt; Không sử dụng vật liệu nổ công nghiệp)</w:t>
            </w:r>
          </w:p>
          <w:p>
            <w:pPr>
              <w:spacing w:after="0" w:before="0" w:lineRule="auto" w:line="276"/>
              <w:jc w:val="left"/>
            </w:pPr>
            <w:r>
              <w:rPr>
                <w:rFonts w:ascii="Times New Roman" w:hAnsi="Times New Roman" w:cs="Times New Roman" w:eastAsia="Times New Roman"/>
                <w:b w:val="false"/>
                <w:sz w:val="26"/>
              </w:rPr>
              <w:t>Phí : 50.000.000 Đồng</w:t>
              <w:t xml:space="preserve"> (- Đối với Giấy phép khai thác khoáng sản và Giấy phép khai thác khoáng sản ở khu vực có dự án đầu tư xây dựng công trình: + Giấy phép khai thác các loại khoáng sản lộ thiên trừ các loại khoáng sản đã quy định tại điểm 1, 2, 3, 6, 7 của Biểu mức thu này +&gt; Có sử dụng vật liệu nổ công nghiệp)</w:t>
            </w:r>
          </w:p>
          <w:p>
            <w:pPr>
              <w:spacing w:after="0" w:before="0" w:lineRule="auto" w:line="276"/>
              <w:jc w:val="left"/>
            </w:pPr>
            <w:r>
              <w:rPr>
                <w:rFonts w:ascii="Times New Roman" w:hAnsi="Times New Roman" w:cs="Times New Roman" w:eastAsia="Times New Roman"/>
                <w:b w:val="false"/>
                <w:sz w:val="26"/>
              </w:rPr>
              <w:t>Phí : 60.000.000 Đồng</w:t>
              <w:t xml:space="preserve"> (- Đối với Giấy phép khai thác khoáng sản và Giấy phép khai thác khoáng sản ở khu vực có dự án đầu tư xây dựng công trình: + Giấy phép khai thác các loại khoáng sản trong hầm lò trừ các loại khoáng sản đã quy định tại điểm 2, 3, 6 của Biểu mức thu này)</w:t>
            </w:r>
          </w:p>
          <w:p>
            <w:pPr>
              <w:spacing w:after="0" w:before="0" w:lineRule="auto" w:line="276"/>
              <w:jc w:val="left"/>
            </w:pPr>
            <w:r>
              <w:rPr>
                <w:rFonts w:ascii="Times New Roman" w:hAnsi="Times New Roman" w:cs="Times New Roman" w:eastAsia="Times New Roman"/>
                <w:b w:val="false"/>
                <w:sz w:val="26"/>
              </w:rPr>
              <w:t>Phí : 80.000.000 Đồng</w:t>
              <w:t xml:space="preserve"> (- Đối với Giấy phép khai thác khoáng sản và Giấy phép khai thác khoáng sản ở khu vực có dự án đầu tư xây dựng công trình: + Giấy phép khai thác khoáng sản quý hiếm)</w:t>
            </w:r>
          </w:p>
          <w:p>
            <w:pPr>
              <w:spacing w:after="0" w:before="0" w:lineRule="auto" w:line="276"/>
              <w:jc w:val="left"/>
            </w:pPr>
            <w:r>
              <w:rPr>
                <w:rFonts w:ascii="Times New Roman" w:hAnsi="Times New Roman" w:cs="Times New Roman" w:eastAsia="Times New Roman"/>
                <w:b w:val="false"/>
                <w:sz w:val="26"/>
              </w:rPr>
              <w:t>Phí : 100.000.000 Đồng</w:t>
              <w:t xml:space="preserve"> (- Đối với Giấy phép khai thác khoáng sản và Giấy phép khai thác khoáng sản ở khu vực có dự án đầu tư xây dựng công trình: + Giấy phép khai thác khoáng sản đặc biệt và độc hại)</w:t>
              <w:br/>
              <w:t>File đính kèm: Lệ phí cấp Giấy phép khai thác khoáng sản ở khu vực có dự án đầu tư công trình.docx</w:t>
            </w:r>
          </w:p>
          <w:p>
            <w:pPr>
              <w:spacing w:after="0" w:before="0" w:lineRule="auto" w:line="276"/>
              <w:jc w:val="left"/>
            </w:pPr>
            <w:r>
              <w:rPr>
                <w:rFonts w:ascii="Times New Roman" w:hAnsi="Times New Roman" w:cs="Times New Roman" w:eastAsia="Times New Roman"/>
                <w:b w:val="false"/>
                <w:sz w:val="26"/>
              </w:rPr>
              <w:t>Phí : 30.000.000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nguyên liệu xi măng; khoáng sản làm vật liệu xây dựng thông thường có diện tích từ 10 ha trở lên và công suất khai thác từ 100.000 m3/năm trở lên,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Phí : 40.000.000 Đồng</w:t>
              <w:t xml:space="preserve"> (- Đối với Giấy phép khai thác khoáng sản và Giấy phép khai thác khoáng sản ở khu vực có dự án đầu tư xây dựng công trình: +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Phí : 20.000.000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vật liệu xây dựng thông thường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 trừ hoạt động khai thác cát, sỏi lòng suối quy định tại mục 1 của Biểu mức thu này.)</w:t>
            </w:r>
          </w:p>
        </w:tc>
        <w:tc>
          <w:p/>
          <w:p>
            <w:pPr>
              <w:spacing w:after="0" w:before="0" w:lineRule="auto" w:line="276"/>
              <w:jc w:val="left"/>
            </w:pPr>
            <w:r>
              <w:rPr>
                <w:rFonts w:ascii="Times New Roman" w:hAnsi="Times New Roman" w:cs="Times New Roman" w:eastAsia="Times New Roman"/>
                <w:b w:val="false"/>
                <w:sz w:val="26"/>
              </w:rPr>
              <w:t>+ Đối với hồ sơ khai thác khoáng sản ở khu vực có dự án đầu tư xây dựng công trình: 
- Thời hạn kiểm tra hồ sơ: không quá 05 ngày.
 - Thời hạn thẩm định hồ sơ: không quá 45 ngày 
* Trong thời gian không quá 10 ngày, kể từ ngày có văn bản tiếp nhận hồ sơ, cơ quan tiếp nhận hồ sơ có trách nhiệm hoàn thành việc kiểm tra tọa độ, diện tích khu vực đề nghị khai thác khoáng sản và kiểm tra thực địa; 
* Trong thời gian không quá 35 ngày, Sở Nông nghiệp và Môi trường phải hoàn thành việc thẩm định các tài liệu, hồ sơ và các nội dung khác có liên quan đến việc khai thác khoáng sản và xác định tiền cấp quyền khai thác khoáng sản. 
- Thời hạn cấp giấy phép: không quá 12 ngày 
* Trong thời hạn không quá 05 ngày, kể từ ngày hoàn thành công việc thẩm định hồ sơ, Sở Nông nghiệp và Môi trường có trách nhiệm hoàn chỉnh và trình hồ sơ cấp phép cho Ủy ban nhân dân tỉnh. 
* Trong thời hạn không quá 07 ngày,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trong thời gian không quá 10 ngày, kể từ khi nhận được hồ sơ từ cơ quan có thẩm quyền, cơ quan tiếp nhận hồ sơ thông báo cho tổ chức, cá nhân đề nghị cấp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hồ sơ cấp giấy phép khai thác khoáng sản: 55 ngày làm việc. - Đối với hồ sơ điều chỉnh giấy phép khai thác khoáng sản: 30 ngày làm việc. - Đối với hồ sơ khai thác khoáng sản ở khu vực có dự án đầu tư xây dựng công trình: 50 ngày làm việc. </w:t>
            </w:r>
          </w:p>
        </w:tc>
        <w:tc>
          <w:p/>
          <w:p>
            <w:pPr>
              <w:spacing w:after="0" w:before="0" w:lineRule="auto" w:line="276"/>
              <w:jc w:val="left"/>
            </w:pPr>
            <w:r>
              <w:rPr>
                <w:rFonts w:ascii="Times New Roman" w:hAnsi="Times New Roman" w:cs="Times New Roman" w:eastAsia="Times New Roman"/>
                <w:b w:val="false"/>
                <w:sz w:val="26"/>
              </w:rPr>
              <w:t>Phí : 1.000.000 Đồng</w:t>
              <w:t xml:space="preserve"> (- Đối với Giấy phép khai thác khoáng sản và Giấy phép khai thác khoáng sản ở khu vực có dự án đầu tư xây dựng công trình: + Nhóm Giấy phép khai thác khoáng sản +&gt;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Phí : 10.000.000 Đồng</w:t>
              <w:t xml:space="preserve"> (- Đối với Giấy phép khai thác khoáng sản và Giấy phép khai thác khoáng sản ở khu vực có dự án đầu tư xây dựng công trình: + Nhóm Giấy phép khai thác khoáng sản +&gt;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Phí : 15.000.000 Đồng</w:t>
              <w:t xml:space="preserve"> (- Đối với Giấy phép khai thác khoáng sản và Giấy phép khai thác khoáng sản ở khu vực có dự án đầu tư xây dựng công trình: + Nhóm Giấy phép khai thác khoáng sản +&gt; Có công suất khai thác trên 10.000 m3/năm)</w:t>
            </w:r>
          </w:p>
          <w:p>
            <w:pPr>
              <w:spacing w:after="0" w:before="0" w:lineRule="auto" w:line="276"/>
              <w:jc w:val="left"/>
            </w:pPr>
            <w:r>
              <w:rPr>
                <w:rFonts w:ascii="Times New Roman" w:hAnsi="Times New Roman" w:cs="Times New Roman" w:eastAsia="Times New Roman"/>
                <w:b w:val="false"/>
                <w:sz w:val="26"/>
              </w:rPr>
              <w:t>Phí : 15.000.000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vật liệu xây dựng thông thường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Phí : 20.000.000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vật liệu xây dựng thông thường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Phí : 30.000.000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nguyên liệu xi măng; khoáng sản làm vật liệu xây dựng thông thường có diện tích từ 10 ha trở lên và công suất khai thác từ 100.000 m3/năm trở lên,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Phí : 40.000.000 Đồng</w:t>
              <w:t xml:space="preserve"> (- Đối với Giấy phép khai thác khoáng sản và Giấy phép khai thác khoáng sản ở khu vực có dự án đầu tư xây dựng công trình: +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Phí : 40.000.000 Đồng</w:t>
              <w:t xml:space="preserve"> (- Đối với Giấy phép khai thác khoáng sản và Giấy phép khai thác khoáng sản ở khu vực có dự án đầu tư xây dựng công trình: + Giấy phép khai thác các loại khoáng sản lộ thiên trừ các loại khoáng sản đã quy định tại điểm 1, 2, 3, 6, 7 của Biểu mức thu này +&gt; Không sử dụng vật liệu nổ công nghiệp)</w:t>
            </w:r>
          </w:p>
          <w:p>
            <w:pPr>
              <w:spacing w:after="0" w:before="0" w:lineRule="auto" w:line="276"/>
              <w:jc w:val="left"/>
            </w:pPr>
            <w:r>
              <w:rPr>
                <w:rFonts w:ascii="Times New Roman" w:hAnsi="Times New Roman" w:cs="Times New Roman" w:eastAsia="Times New Roman"/>
                <w:b w:val="false"/>
                <w:sz w:val="26"/>
              </w:rPr>
              <w:t>Phí : 50.000.000 Đồng</w:t>
              <w:t xml:space="preserve"> (- Đối với Giấy phép khai thác khoáng sản và Giấy phép khai thác khoáng sản ở khu vực có dự án đầu tư xây dựng công trình: + Giấy phép khai thác các loại khoáng sản lộ thiên trừ các loại khoáng sản đã quy định tại điểm 1, 2, 3, 6, 7 của Biểu mức thu này +&gt; Có sử dụng vật liệu nổ công nghiệp)</w:t>
            </w:r>
          </w:p>
          <w:p>
            <w:pPr>
              <w:spacing w:after="0" w:before="0" w:lineRule="auto" w:line="276"/>
              <w:jc w:val="left"/>
            </w:pPr>
            <w:r>
              <w:rPr>
                <w:rFonts w:ascii="Times New Roman" w:hAnsi="Times New Roman" w:cs="Times New Roman" w:eastAsia="Times New Roman"/>
                <w:b w:val="false"/>
                <w:sz w:val="26"/>
              </w:rPr>
              <w:t>Phí : 60.000.000 Đồng</w:t>
              <w:t xml:space="preserve"> (- Đối với Giấy phép khai thác khoáng sản và Giấy phép khai thác khoáng sản ở khu vực có dự án đầu tư xây dựng công trình: + Giấy phép khai thác các loại khoáng sản trong hầm lò trừ các loại khoáng sản đã quy định tại điểm 2, 3, 6 của Biểu mức thu này)</w:t>
            </w:r>
          </w:p>
          <w:p>
            <w:pPr>
              <w:spacing w:after="0" w:before="0" w:lineRule="auto" w:line="276"/>
              <w:jc w:val="left"/>
            </w:pPr>
            <w:r>
              <w:rPr>
                <w:rFonts w:ascii="Times New Roman" w:hAnsi="Times New Roman" w:cs="Times New Roman" w:eastAsia="Times New Roman"/>
                <w:b w:val="false"/>
                <w:sz w:val="26"/>
              </w:rPr>
              <w:t>Phí : 80.000.000 Đồng</w:t>
              <w:t xml:space="preserve"> (- Đối với Giấy phép khai thác khoáng sản và Giấy phép khai thác khoáng sản ở khu vực có dự án đầu tư xây dựng công trình: + Giấy phép khai thác khoáng sản quý hiếm)</w:t>
            </w:r>
          </w:p>
          <w:p>
            <w:pPr>
              <w:spacing w:after="0" w:before="0" w:lineRule="auto" w:line="276"/>
              <w:jc w:val="left"/>
            </w:pPr>
            <w:r>
              <w:rPr>
                <w:rFonts w:ascii="Times New Roman" w:hAnsi="Times New Roman" w:cs="Times New Roman" w:eastAsia="Times New Roman"/>
                <w:b w:val="false"/>
                <w:sz w:val="26"/>
              </w:rPr>
              <w:t>Phí : 100.000.000 Đồng</w:t>
              <w:t xml:space="preserve"> (- Đối với Giấy phép khai thác khoáng sản và Giấy phép khai thác khoáng sản ở khu vực có dự án đầu tư xây dựng công trình: + Giấy phép khai thác khoáng sản đặc biệt và độc hại)</w:t>
              <w:br/>
              <w:t>File đính kèm: Lệ phí cấp Giấy phép khai thác khoáng sản ở khu vực có dự án đầu tư công trình.docx</w:t>
            </w:r>
          </w:p>
        </w:tc>
        <w:tc>
          <w:p/>
          <w:p>
            <w:pPr>
              <w:spacing w:after="0" w:before="0" w:lineRule="auto" w:line="276"/>
              <w:jc w:val="left"/>
            </w:pPr>
            <w:r>
              <w:rPr>
                <w:rFonts w:ascii="Times New Roman" w:hAnsi="Times New Roman" w:cs="Times New Roman" w:eastAsia="Times New Roman"/>
                <w:b w:val="false"/>
                <w:sz w:val="26"/>
              </w:rPr>
              <w:t>+ Đối với hồ sơ khai thác khoáng sản ở khu vực có dự án đầu tư xây dựng công trình: 
- Thời hạn kiểm tra hồ sơ: không quá 05 ngày.
 - Thời hạn thẩm định hồ sơ: không quá 45 ngày 
* Trong thời gian không quá 10 ngày, kể từ ngày có văn bản tiếp nhận hồ sơ, cơ quan tiếp nhận hồ sơ có trách nhiệm hoàn thành việc kiểm tra tọa độ, diện tích khu vực đề nghị khai thác khoáng sản và kiểm tra thực địa; 
* Trong thời gian không quá 35 ngày, Sở Nông nghiệp và Môi trường phải hoàn thành việc thẩm định các tài liệu, hồ sơ và các nội dung khác có liên quan đến việc khai thác khoáng sản và xác định tiền cấp quyền khai thác khoáng sản. 
- Thời hạn cấp giấy phép: không quá 12 ngày 
* Trong thời hạn không quá 05 ngày, kể từ ngày hoàn thành công việc thẩm định hồ sơ, Sở Nông nghiệp và Môi trường có trách nhiệm hoàn chỉnh và trình hồ sơ cấp phép cho Ủy ban nhân dân tỉnh. 
* Trong thời hạn không quá 07 ngày,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trong thời gian không quá 10 ngày, kể từ khi nhận được hồ sơ từ cơ quan có thẩm quyền, cơ quan tiếp nhận hồ sơ thông báo cho tổ chức, cá nhân đề nghị cấp phép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hồ sơ cấp giấy phép khai thác khoáng sản: 55 ngày làm việc. - Đối với hồ sơ điều chỉnh giấy phép khai thác khoáng sản: 30 ngày làm việc. - Đối với hồ sơ khai thác khoáng sản ở khu vực có dự án đầu tư xây dựng công trình: 50 ngày làm việc. </w:t>
            </w:r>
          </w:p>
        </w:tc>
        <w:tc>
          <w:p/>
          <w:p>
            <w:pPr>
              <w:spacing w:after="0" w:before="0" w:lineRule="auto" w:line="276"/>
              <w:jc w:val="left"/>
            </w:pPr>
            <w:r>
              <w:rPr>
                <w:rFonts w:ascii="Times New Roman" w:hAnsi="Times New Roman" w:cs="Times New Roman" w:eastAsia="Times New Roman"/>
                <w:b w:val="false"/>
                <w:sz w:val="26"/>
              </w:rPr>
              <w:t>Phí : 1.000.000 Đồng</w:t>
              <w:t xml:space="preserve"> (- Đối với Giấy phép khai thác khoáng sản và Giấy phép khai thác khoáng sản ở khu vực có dự án đầu tư xây dựng công trình: + Nhóm Giấy phép khai thác khoáng sản +&gt;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Phí : 10.000.000 Đồng</w:t>
              <w:t xml:space="preserve"> (- Đối với Giấy phép khai thác khoáng sản và Giấy phép khai thác khoáng sản ở khu vực có dự án đầu tư xây dựng công trình: + Nhóm Giấy phép khai thác khoáng sản +&gt;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Phí : 15.000.000 Đồng</w:t>
              <w:t xml:space="preserve"> (- Đối với Giấy phép khai thác khoáng sản và Giấy phép khai thác khoáng sản ở khu vực có dự án đầu tư xây dựng công trình: + Nhóm Giấy phép khai thác khoáng sản +&gt; Có công suất khai thác trên 10.000 m3/năm)</w:t>
            </w:r>
          </w:p>
          <w:p>
            <w:pPr>
              <w:spacing w:after="0" w:before="0" w:lineRule="auto" w:line="276"/>
              <w:jc w:val="left"/>
            </w:pPr>
            <w:r>
              <w:rPr>
                <w:rFonts w:ascii="Times New Roman" w:hAnsi="Times New Roman" w:cs="Times New Roman" w:eastAsia="Times New Roman"/>
                <w:b w:val="false"/>
                <w:sz w:val="26"/>
              </w:rPr>
              <w:t>Phí : 15.000.000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vật liệu xây dựng thông thường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Phí : 20.000.000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vật liệu xây dựng thông thường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Phí : 30.000.000 Đồng</w:t>
              <w:t xml:space="preserve"> (- Đối với Giấy phép khai thác khoáng sản và Giấy phép khai thác khoáng sản ở khu vực có dự án đầu tư xây dựng công trình: + Giấy phép khai thác khoáng sản làm vật liệu xây dựng thông thường không sử dụng vật liệu nổ công nghiệp: +&gt; Giấy phép khai thác khoáng sản làm nguyên liệu xi măng; khoáng sản làm vật liệu xây dựng thông thường có diện tích từ 10 ha trở lên và công suất khai thác từ 100.000 m3/năm trở lên,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Phí : 40.000.000 Đồng</w:t>
              <w:t xml:space="preserve"> (- Đối với Giấy phép khai thác khoáng sản và Giấy phép khai thác khoáng sản ở khu vực có dự án đầu tư xây dựng công trình: +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Phí : 40.000.000 Đồng</w:t>
              <w:t xml:space="preserve"> (- Đối với Giấy phép khai thác khoáng sản và Giấy phép khai thác khoáng sản ở khu vực có dự án đầu tư xây dựng công trình: + Giấy phép khai thác các loại khoáng sản lộ thiên trừ các loại khoáng sản đã quy định tại điểm 1, 2, 3, 6, 7 của Biểu mức thu này +&gt; Không sử dụng vật liệu nổ công nghiệp)</w:t>
            </w:r>
          </w:p>
          <w:p>
            <w:pPr>
              <w:spacing w:after="0" w:before="0" w:lineRule="auto" w:line="276"/>
              <w:jc w:val="left"/>
            </w:pPr>
            <w:r>
              <w:rPr>
                <w:rFonts w:ascii="Times New Roman" w:hAnsi="Times New Roman" w:cs="Times New Roman" w:eastAsia="Times New Roman"/>
                <w:b w:val="false"/>
                <w:sz w:val="26"/>
              </w:rPr>
              <w:t>Phí : 50.000.000 Đồng</w:t>
              <w:t xml:space="preserve"> (- Đối với Giấy phép khai thác khoáng sản và Giấy phép khai thác khoáng sản ở khu vực có dự án đầu tư xây dựng công trình: + Giấy phép khai thác các loại khoáng sản lộ thiên trừ các loại khoáng sản đã quy định tại điểm 1, 2, 3, 6, 7 của Biểu mức thu này +&gt; Có sử dụng vật liệu nổ công nghiệp)</w:t>
            </w:r>
          </w:p>
          <w:p>
            <w:pPr>
              <w:spacing w:after="0" w:before="0" w:lineRule="auto" w:line="276"/>
              <w:jc w:val="left"/>
            </w:pPr>
            <w:r>
              <w:rPr>
                <w:rFonts w:ascii="Times New Roman" w:hAnsi="Times New Roman" w:cs="Times New Roman" w:eastAsia="Times New Roman"/>
                <w:b w:val="false"/>
                <w:sz w:val="26"/>
              </w:rPr>
              <w:t>Phí : 60.000.000 Đồng</w:t>
              <w:t xml:space="preserve"> (- Đối với Giấy phép khai thác khoáng sản và Giấy phép khai thác khoáng sản ở khu vực có dự án đầu tư xây dựng công trình: + Giấy phép khai thác các loại khoáng sản trong hầm lò trừ các loại khoáng sản đã quy định tại điểm 2, 3, 6 của Biểu mức thu này)</w:t>
            </w:r>
          </w:p>
          <w:p>
            <w:pPr>
              <w:spacing w:after="0" w:before="0" w:lineRule="auto" w:line="276"/>
              <w:jc w:val="left"/>
            </w:pPr>
            <w:r>
              <w:rPr>
                <w:rFonts w:ascii="Times New Roman" w:hAnsi="Times New Roman" w:cs="Times New Roman" w:eastAsia="Times New Roman"/>
                <w:b w:val="false"/>
                <w:sz w:val="26"/>
              </w:rPr>
              <w:t>Phí : 80.000.000 Đồng</w:t>
              <w:t xml:space="preserve"> (- Đối với Giấy phép khai thác khoáng sản và Giấy phép khai thác khoáng sản ở khu vực có dự án đầu tư xây dựng công trình: + Giấy phép khai thác khoáng sản quý hiếm)</w:t>
            </w:r>
          </w:p>
          <w:p>
            <w:pPr>
              <w:spacing w:after="0" w:before="0" w:lineRule="auto" w:line="276"/>
              <w:jc w:val="left"/>
            </w:pPr>
            <w:r>
              <w:rPr>
                <w:rFonts w:ascii="Times New Roman" w:hAnsi="Times New Roman" w:cs="Times New Roman" w:eastAsia="Times New Roman"/>
                <w:b w:val="false"/>
                <w:sz w:val="26"/>
              </w:rPr>
              <w:t>Phí : 100.000.000 Đồng</w:t>
              <w:t xml:space="preserve"> (- Đối với Giấy phép khai thác khoáng sản và Giấy phép khai thác khoáng sản ở khu vực có dự án đầu tư xây dựng công trình: + Giấy phép khai thác khoáng sản đặc biệt và độc hại)</w:t>
              <w:br/>
              <w:t>File đính kèm: Lệ phí cấp Giấy phép khai thác khoáng sản ở khu vực có dự án đầu tư công trình.docx</w:t>
            </w:r>
          </w:p>
        </w:tc>
        <w:tc>
          <w:p/>
          <w:p>
            <w:pPr>
              <w:spacing w:after="0" w:before="0" w:lineRule="auto" w:line="276"/>
              <w:jc w:val="left"/>
            </w:pPr>
            <w:r>
              <w:rPr>
                <w:rFonts w:ascii="Times New Roman" w:hAnsi="Times New Roman" w:cs="Times New Roman" w:eastAsia="Times New Roman"/>
                <w:b w:val="false"/>
                <w:sz w:val="26"/>
              </w:rPr>
              <w:t>+ Đối với hồ sơ khai thác khoáng sản ở khu vực có dự án đầu tư xây dựng công trình: 
- Thời hạn kiểm tra hồ sơ: không quá 05 ngày.
 - Thời hạn thẩm định hồ sơ: không quá 45 ngày 
* Trong thời gian không quá 10 ngày, kể từ ngày có văn bản tiếp nhận hồ sơ, cơ quan tiếp nhận hồ sơ có trách nhiệm hoàn thành việc kiểm tra tọa độ, diện tích khu vực đề nghị khai thác khoáng sản và kiểm tra thực địa; 
* Trong thời gian không quá 35 ngày, Sở Nông nghiệp và Môi trường phải hoàn thành việc thẩm định các tài liệu, hồ sơ và các nội dung khác có liên quan đến việc khai thác khoáng sản và xác định tiền cấp quyền khai thác khoáng sản. 
- Thời hạn cấp giấy phép: không quá 12 ngày 
* Trong thời hạn không quá 05 ngày, kể từ ngày hoàn thành công việc thẩm định hồ sơ, Sở Nông nghiệp và Môi trường có trách nhiệm hoàn chỉnh và trình hồ sơ cấp phép cho Ủy ban nhân dân tỉnh. 
* Trong thời hạn không quá 07 ngày, kể từ ngày nhận được hồ sơ của Sở Nông nghiệp và Môi trường, Ủy ban nhân dân tỉnh quyết định việc cấp hoặc không cấp Giấy phép khai thác khoáng sản. Trong trường hợp không cấp phép thì phải trả lời bằng văn bản và nêu rõ lý do. 
- Thời hạn thông báo và trả kết quả hồ sơ: trong thời gian không quá 10 ngày, kể từ khi nhận được hồ sơ từ cơ quan có thẩm quyền, cơ quan tiếp nhận hồ sơ thông báo cho tổ chức, cá nhân đề nghị cấp phép khai thác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cấp giấy phép khai thác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khoáng sản</w:t>
            </w:r>
          </w:p>
        </w:tc>
        <w:tc>
          <w:p/>
          <w:p>
            <w:pPr>
              <w:spacing w:after="0" w:before="0" w:lineRule="auto" w:line="276"/>
              <w:jc w:val="left"/>
            </w:pPr>
            <w:r>
              <w:rPr>
                <w:rFonts w:ascii="Times New Roman" w:hAnsi="Times New Roman" w:cs="Times New Roman" w:eastAsia="Times New Roman"/>
                <w:b w:val="false"/>
                <w:sz w:val="26"/>
              </w:rPr>
              <w:t>Mauso07_DondenghicapGiayphepkhaithackhoangsan.doc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khoáng sản</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đầu tư khai thác khoáng sản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đề nghị khai thác quặng phóng xạ, kèm theo hồ sơ còn có văn bản thẩm định an toàn của Cục an toàn bức xạ và hạt nhân thuộc Bộ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có chứng thực từ bản chính của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kinh doanh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trữ lượng khoáng sản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đấu giá quyền khai thác khoáng sản tại khu vực đã có kết quả thăm dò.</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 hoặc kế hoạch bảo vệ môi trường kèm theo quyết định phê duyệt của cơ quan quản lý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(đối với trường hợp nhà đầu tư trong nước), Giấy đăng ký đầu tư hoặc Giấy chứng nhận đăng ký đầu tư (đối với trường hợp là doanh nghiệp có yếu tố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mới thành lập gồm một trong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góp vốn của các cổ đông sáng lập đối với công ty cổ phần hoặc của các thành viên sáng lập đối với công ty trách nhiệm hữu hạn từ hai thành viên trở lên; điều lệ công ty đối với công ty cổ phần, sổ đăng ký thành viên đối với công ty trách nhiệm hữu hạn hai thành viên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giao vốn của chủ sở hữu đối với công ty trách nhiệm hữu hạn một thành viên mà chủ sở hữu là một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đang hoạt động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thành lập trong thời hạn 01 năm tính đến ngày nộp hồ sơ đề nghị cấp Giấy phép thăm dò khoáng sản, Giấy phép khai thác khoáng sản: Nộp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thành lập trên 01 năm tính đến ngày nộp hồ sơ đề nghị cấp Giấy phép thăm dò khoáng sản, Giấy phép khai thác khoáng sản: nộp bản sao Báo cáo tài chính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Hợp tác xã, liên hiệp hợp tác xã gồm một trong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Vốn điều lệ của hợp tác xã, liên hiệp hợp tác xã là tổng số vốn do thành viên hợp tác xã, hợp tác xã thành viên của liên hiệp hợp tác xã góp hoặc cam kết góp trong một thời hạn nhất định và được ghi vào điều lệ hợp tác xã, liên hiệp hợp tác xã theo quy định của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Vốn hoạt động của hợp tác xã, liên hiệp hợp tác xã gồm vốn góp của thành viên, hợp tác xã thành viên, vốn huy động, vốn tích lũy, các quỹ của hợp tác xã, liên hiệp hợp tác xã; các khoản trợ cấp, hỗ trợ của Nhà nước, của các tổ chức, cá nhân trong nước và nước ngoài; các khoản được tặng, cho và các nguồn thu hợp pháp khác theo quy định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cấp giấy phép khai thác khoáng sản ở khu vực có dự án đầu tư xây dựng công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khoáng sản</w:t>
            </w:r>
          </w:p>
        </w:tc>
        <w:tc>
          <w:p/>
          <w:p>
            <w:pPr>
              <w:spacing w:after="0" w:before="0" w:lineRule="auto" w:line="276"/>
              <w:jc w:val="left"/>
            </w:pPr>
            <w:r>
              <w:rPr>
                <w:rFonts w:ascii="Times New Roman" w:hAnsi="Times New Roman" w:cs="Times New Roman" w:eastAsia="Times New Roman"/>
                <w:b w:val="false"/>
                <w:sz w:val="26"/>
              </w:rPr>
              <w:t>Mauso12_DondenghicapGiayphepkhaithackhoangsankhuvucDuan.doc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khoáng sản trên đó thể hiện phạm vi, diện tích xây dựng dự án công trình</w:t>
            </w:r>
          </w:p>
        </w:tc>
        <w:tc>
          <w:p/>
          <w:p>
            <w:pPr>
              <w:spacing w:after="0" w:before="0" w:lineRule="auto" w:line="276"/>
              <w:jc w:val="left"/>
            </w:pPr>
            <w:r>
              <w:rPr>
                <w:rFonts w:ascii="Times New Roman" w:hAnsi="Times New Roman" w:cs="Times New Roman" w:eastAsia="Times New Roman"/>
                <w:b w:val="false"/>
                <w:sz w:val="26"/>
              </w:rPr>
              <w:t>Mauso26-Phuluc2_Bandokhuvuckhaithackhoangsanokhuvuccoduan.doc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khai thác khoáng sản trong diện tích dự án kèm theo phương án cải tạo, phục hồi môi trường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dự án xây dựng công trình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đồ quy hoạch tổng thể khu vực xây dựng dự án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điều chỉnh giấy phép khai thác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nội dung Giấy phép khai thác khoáng sản</w:t>
            </w:r>
          </w:p>
        </w:tc>
        <w:tc>
          <w:p/>
          <w:p>
            <w:pPr>
              <w:spacing w:after="0" w:before="0" w:lineRule="auto" w:line="276"/>
              <w:jc w:val="left"/>
            </w:pPr>
            <w:r>
              <w:rPr>
                <w:rFonts w:ascii="Times New Roman" w:hAnsi="Times New Roman" w:cs="Times New Roman" w:eastAsia="Times New Roman"/>
                <w:b w:val="false"/>
                <w:sz w:val="26"/>
              </w:rPr>
              <w:t>Mauso11_DondenghidieuchinhGiayphapkhaithackhoangsan.doc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đầu tư điều chỉnh theo trữ lượng mới được phê duyệt hoặc theo công suất điều chỉnh, thay đổi phương pháp khai thác, công nghệ khai thác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trường/Kế hoạch bảo vệ môi trường kèm theo quyết định phê duyệt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khai thác khoáng sản, nghĩa vụ đã thực hiện tính đến thời điểm đề nghị điều chỉnh nội dung Giấy phép khai thác khoáng sản</w:t>
            </w:r>
          </w:p>
        </w:tc>
        <w:tc>
          <w:p/>
          <w:p>
            <w:pPr>
              <w:spacing w:after="0" w:before="0" w:lineRule="auto" w:line="276"/>
              <w:jc w:val="left"/>
            </w:pPr>
            <w:r>
              <w:rPr>
                <w:rFonts w:ascii="Times New Roman" w:hAnsi="Times New Roman" w:cs="Times New Roman" w:eastAsia="Times New Roman"/>
                <w:b w:val="false"/>
                <w:sz w:val="26"/>
              </w:rPr>
              <w:t>Mauso43_Baocaohoatdongkhaithackhoangsanvakehoachtieptuckhaithac.doc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phê duyệt, cho phép điều chỉnh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báo cáo, các bản vẽ kèm theo và quyết định phê duyệt kết quả thăm dò nâng cấp trữ lượng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tài liệu liên quan đến thay đổi tên gọi, cơ cấu tổ chức của  tổ chức, cá nhân khai thác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Đà Lạt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Quyết định điều chỉnh giấy phép khai thác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54/2014/TTLT-BTNMT-BTC</w:t>
            </w:r>
          </w:p>
        </w:tc>
        <w:tc>
          <w:p/>
          <w:p>
            <w:pPr>
              <w:spacing w:after="0" w:before="0" w:lineRule="auto" w:line="276"/>
              <w:jc w:val="left"/>
            </w:pPr>
            <w:r>
              <w:rPr>
                <w:rFonts w:ascii="Times New Roman" w:hAnsi="Times New Roman" w:cs="Times New Roman" w:eastAsia="Times New Roman"/>
                <w:b w:val="false"/>
                <w:sz w:val="26"/>
              </w:rPr>
              <w:t>Thông tư liên tịch 54/2014/TTLT-BTNMT-BTC</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191/2016/TT-BTC</w:t>
            </w:r>
          </w:p>
        </w:tc>
        <w:tc>
          <w:p/>
          <w:p>
            <w:pPr>
              <w:spacing w:after="0" w:before="0" w:lineRule="auto" w:line="276"/>
              <w:jc w:val="left"/>
            </w:pPr>
            <w:r>
              <w:rPr>
                <w:rFonts w:ascii="Times New Roman" w:hAnsi="Times New Roman" w:cs="Times New Roman" w:eastAsia="Times New Roman"/>
                <w:b w:val="false"/>
                <w:sz w:val="26"/>
              </w:rPr>
              <w:t>Thông tư 191/2016/TT-BTC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hồ sơ cấp phép khai thác khoáng sản:
+ Có dự án đầu tư khai thác khoáng sản ở khu vực đã thăm dò, phê duyệt trữ lượng phù hợp với Quy hoạch thăm dò, khai thác khoáng sản chung cả nước; Quy hoạch khai thác, sử dụng từng loại, nhóm khoáng sản làm vật liệu xây dựng cả nước và quy hoạch khai thác, sử dụng từng loại, nhóm khoáng sản khác cả nước. Dự án đầu tư khai thác khoáng sản phải có phương án sử dụng nhân lực chuyên ngành, thiết bị, công nghệ, phương pháp khai thác tiên tiến phù hợp; đối với khoáng sản độc hại còn phải được Thủ tướng Chính phủ cho phép bằng văn bản;
+ Có báo cáo đánh giá tác động môi trường hoặc Kế hoạch bảo vệ môi trường theo quy định của pháp luật về bảo vệ môi trường;
+ Có vốn chủ sở hữu ít nhất bằng 30% tổng số vốn đầu tư của dự án đầu tư khai thác khoáng sản.
- Đối với hồ sơ đề nghị điều chỉnh giấy phép khai thác khoáng sản: không.
- Đối với hồ sơ đề nghị cấp phép khai thác khoáng sản ở khu vực có dự án đầu tư xây dựng công trình: Có báo cáo đánh giá tác động môi trường hoặc Kế hoạch bảo vệ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