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tạm xuất sản phẩm gia công ra nước ngoài để tái chế sau đó tái nhập trở lại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tạm xuất sản phẩm gia công ra nước ngoài để tái chế</w:t>
      </w:r>
    </w:p>
    <w:p>
      <w:pPr>
        <w:spacing w:after="0" w:before="0" w:lineRule="auto" w:line="276"/>
        <w:jc w:val="both"/>
      </w:pPr>
      <w:r>
        <w:rPr>
          <w:rFonts w:ascii="Times New Roman" w:hAnsi="Times New Roman" w:cs="Times New Roman" w:eastAsia="Times New Roman"/>
          <w:b w:val="false"/>
          <w:sz w:val="26"/>
        </w:rPr>
        <w:t>+ Bước 1: Người khai hải quan thực hiện thủ tục tạm xuất sản phẩm gia công để tái chế tại Chi cục Hải quan nơi đã thông báo hợp đồng gia công.
Người khai hải quan thực hiện việc khai báo hải quan và xuất trình hồ sơ hải quan (trong trường hợp phải kiểm tra hồ sơ), xuất trình thực tế hàng hóa (trong trường hợp phải kiểm tra thực tế hàng hóa) cho cơ quan hải quan.</w:t>
      </w:r>
    </w:p>
    <w:p>
      <w:pPr>
        <w:spacing w:after="0" w:before="0" w:lineRule="auto" w:line="276"/>
        <w:jc w:val="both"/>
      </w:pPr>
      <w:r>
        <w:rPr>
          <w:rFonts w:ascii="Times New Roman" w:hAnsi="Times New Roman" w:cs="Times New Roman" w:eastAsia="Times New Roman"/>
          <w:b w:val="false"/>
          <w:sz w:val="26"/>
        </w:rPr>
        <w:t>+ Bước 2: Cơ quan hải quan thực hiện việc thông quan hàng hóa cho người khai hải quan.</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tái nhập sản phẩm gia công đã tái chế</w:t>
      </w:r>
    </w:p>
    <w:p>
      <w:pPr>
        <w:spacing w:after="0" w:before="0" w:lineRule="auto" w:line="276"/>
        <w:jc w:val="both"/>
      </w:pPr>
      <w:r>
        <w:rPr>
          <w:rFonts w:ascii="Times New Roman" w:hAnsi="Times New Roman" w:cs="Times New Roman" w:eastAsia="Times New Roman"/>
          <w:b w:val="false"/>
          <w:sz w:val="26"/>
        </w:rPr>
        <w:t>+ Bước 1: Người khai hải quan thực hiện thủ tục tái nhập sản phẩm gia công đã tái chế theo quy định tại Điều 47 Nghị định số 08/2015/NĐ-CP ngày 21/01/2015 được sửa đổi, bổ sung bởi khoản 25 Điều 1 Nghị định số 167/2025/NĐ-CP ngày 30/6/2025 của Chính phủ.
Trường hợp bán, cho, biếu, tặng sản phẩm gia công tái chế ở nước ngoài thì thực hiện thủ tục thay đổi mục đích sử dụng bằng hình thức xuất khẩu theo quy định tại Điều 21 Thông tư này, trừ việc kiểm tra thực tế hàng hoá</w:t>
      </w:r>
    </w:p>
    <w:p>
      <w:pPr>
        <w:spacing w:after="0" w:before="0" w:lineRule="auto" w:line="276"/>
        <w:jc w:val="both"/>
      </w:pPr>
      <w:r>
        <w:rPr>
          <w:rFonts w:ascii="Times New Roman" w:hAnsi="Times New Roman" w:cs="Times New Roman" w:eastAsia="Times New Roman"/>
          <w:b w:val="false"/>
          <w:sz w:val="26"/>
        </w:rPr>
        <w:t>+ Bước 2: Cơ quan hải quan thực hiện việc thông quan hàng hóa cho người khai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t>Lệ phí : 20.000 Đồng</w:t>
              <w:t xml:space="preserve"> (20.000 đ/tờ khai)</w:t>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Giờ</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đ/tờ khai)</w:t>
            </w:r>
          </w:p>
        </w:tc>
        <w:tc>
          <w:p/>
          <w:p>
            <w:pPr>
              <w:spacing w:after="0" w:before="0" w:lineRule="auto" w:line="276"/>
              <w:jc w:val="left"/>
            </w:pPr>
            <w:r>
              <w:rPr>
                <w:rFonts w:ascii="Times New Roman" w:hAnsi="Times New Roman" w:cs="Times New Roman" w:eastAsia="Times New Roman"/>
                <w:b w:val="false"/>
                <w:sz w:val="26"/>
              </w:rPr>
              <w:t>-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đ/tờ khai)</w:t>
            </w:r>
          </w:p>
        </w:tc>
        <w:tc>
          <w:p/>
          <w:p>
            <w:pPr>
              <w:spacing w:after="0" w:before="0" w:lineRule="auto" w:line="276"/>
              <w:jc w:val="left"/>
            </w:pPr>
            <w:r>
              <w:rPr>
                <w:rFonts w:ascii="Times New Roman" w:hAnsi="Times New Roman" w:cs="Times New Roman" w:eastAsia="Times New Roman"/>
                <w:b w:val="false"/>
                <w:sz w:val="26"/>
              </w:rPr>
              <w:t>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t>Lệ phí : 20.000 Đồng</w:t>
              <w:t xml:space="preserve"> (20.000 đ/tờ khai)</w:t>
            </w:r>
          </w:p>
        </w:tc>
        <w:tc>
          <w:p/>
          <w:p>
            <w:pPr>
              <w:spacing w:after="0" w:before="0" w:lineRule="auto" w:line="276"/>
              <w:jc w:val="left"/>
            </w:pPr>
            <w:r>
              <w:rPr>
                <w:rFonts w:ascii="Times New Roman" w:hAnsi="Times New Roman" w:cs="Times New Roman" w:eastAsia="Times New Roman"/>
                <w:b w:val="false"/>
                <w:sz w:val="26"/>
              </w:rPr>
              <w:t>Hoàn thành việc kiểm tra hồ sơ chậm nhất là 02 giờ làm việc kể từ thời điểm cơ quan hải quan tiếp nhận đầy đủ hồ sơ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Giờ</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đ/tờ khai)</w:t>
            </w:r>
          </w:p>
        </w:tc>
        <w:tc>
          <w:p/>
          <w:p>
            <w:pPr>
              <w:spacing w:after="0" w:before="0" w:lineRule="auto" w:line="276"/>
              <w:jc w:val="left"/>
            </w:pPr>
            <w:r>
              <w:rPr>
                <w:rFonts w:ascii="Times New Roman" w:hAnsi="Times New Roman" w:cs="Times New Roman" w:eastAsia="Times New Roman"/>
                <w:b w:val="false"/>
                <w:sz w:val="26"/>
              </w:rPr>
              <w:t>-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đồng/Tờ khai)</w:t>
            </w:r>
          </w:p>
        </w:tc>
        <w:tc>
          <w:p/>
          <w:p>
            <w:pPr>
              <w:spacing w:after="0" w:before="0" w:lineRule="auto" w:line="276"/>
              <w:jc w:val="left"/>
            </w:pPr>
            <w:r>
              <w:rPr>
                <w:rFonts w:ascii="Times New Roman" w:hAnsi="Times New Roman" w:cs="Times New Roman" w:eastAsia="Times New Roman"/>
                <w:b w:val="false"/>
                <w:sz w:val="26"/>
              </w:rPr>
              <w:t>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hải quan đối với hàng hóa nhập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nhập khẩu đối với hàng hóa phải có giấy phép nhập khẩu; Giấy phép nhập khẩu theo hạn ngạch thuế quan: 01 bản chính nếu xuất khẩu một lần hoặc 01 bản chụp kèm theo Phiếu theo dõi trừ lùi nếu xuất khẩu nhiều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hải quan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Hóa đơn thương mại hoặc chứng từ có giá trị tương đương trong trường hợp người mua phải thanh toán cho người bán. Trường hợp chủ hàng mua hàng từ người bán tại Việt Nam nhưng được người bán chỉ định nhận hàng từ nước ngoài thì cơ quan hải quan chấp nhận hóa đơn thương mại do người bán tại Việt Nam phát hành cho chủ hàng. Người khai hải quan không phải nộp hóa đơn thương mại trong các trường hợp sau: ++ Hàng hóa nhập khẩu để thực hiện hợp đồng gia công cho thương nhân nước ngoài; ++ Hàng hóa nhập khẩu không có hóa đơn và người mua không phải thanh toán cho người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Vận đơn hoặc các chứng từ vận tải khác có giá trị tương đương (có các thông tin cơ bản sau: tên, địa chỉ người gửi hàng, người nhận hàng; tên hàng, số lượng, trọng lượng; địa điểm xếp hàng lên phương tiện, địa điểm dỡ hàng; số hiệu phương tiện vận chuyển; tên người vận chuyển, thời gian, địa điểm phát hành chứng từ vận tải) đối với trường hợp hàng hóa vận chuyển bằng đường biển, đường hàng không, đường sắt, đường thủy nội địa, vận tải đa phương thức theo quy định của pháp luật (trừ hàng hoá nhập khẩu qua cửa khẩu biên giới đường bộ, hàng hóa gửi qua dịch vụ bưu chính, chuyển phát nhanh, hàng hoá mua bán giữa khu phi thuế quan và nội địa, hàng hóa nhập khẩu do người nhập cảnh mang theo đường hành lý) (sau đây gọi tắt là vận đơn). Đối với hàng hóa nhập khẩu phục vụ cho hoạt động thăm dò, khai thác dầu khí vận chuyển trên các tàu dịch vụ (không phải là tàu thương mại) thì nộp bản khai hàng hoá (cargo manifest) thay cho vận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minh tổ chức, cá nhân đủ điều kiện nhập khẩu hàng hóa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trị giá: Người khai hải quan khai tờ khai trị giá theo mẫu, gửi đến Hệ thống dưới dạng dữ liệu điện tử hoặc nộp cho cơ quan hải quan 02 bản chính đối với trường hợp khai trên tờ khai hải quan giấy. Các trường hợp phải khai tờ khai trị giá và mẫu tờ khai trị giá thực hiện theo quy định tại Thông tư số 39/2015/TT-BTC ngày 25/3/2015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nhận xuất xứ hàng hóa theo quy định tại Thông tư của Bộ trưởng Bộ Tài chính quy định về xác định xuất xứ hàng hóa xuất khẩu,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máy móc thiết bị nhập khẩu kèm Phiếu theo dõi trừ lùi trong trường hợp phân loại máy liên hợp hoặc tổ hợp máy thuộc các Chương 84, 85 và 90 của Danh mục hàng hóa xuất khẩu, nhập khẩu Việt Nam và phân loại máy móc, thiết bị ở dạng chưa lắp ráp hoặc tháo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ủy thác đối với trường hợp ủy thác nhập khẩu hàng hóa thuộc diện phải có các chứng từ quy định tại điểm d, điểm đ, điểm e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hàng hóa nhập khẩu của thương nhân nước ngoài không có hiện diện tại Việt Nam thực hiện quyền nhập khẩu: Giấy chứng nhận đăng ký quyền xuất khẩu, nhập khẩu của thương nhân nước ngoài không có hiện diện tại Việt Nam do Bộ Công Thương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doanh nghiệp có vốn đầu tư nước ngoài thực hiện quyền nhập khẩu: Giấy chứng nhận đầu tư về hoạt động mua bán hàng hóa và các hoạt động liên quan đến mua bán hàng hóa của thương nhân có vốn đầu tư nước ngoài có đăng ký quyền xuất khẩu, quyền nhập khẩu; Trường hợp không phải thực hiện cấp Giấy chứng nhận đầu tư thì nộp chứng từ tương đương. Trường hợp thực hiện thủ tục hải quan tại cùng một cơ quan hải quan thì người khai hải quan chỉ phải nộp các chứng từ quy định tại điểm l và điểm m khoản này lần đầu khi làm thủ tục hải quan. Người khai phải khai tại ô “Số giấy phép” trên tờ khai hải quan điện tử đối với các chứng từ nêu tại điểm l, điểm m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kiểm tra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hải quan đối với hàng hóa xuất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xuất khẩu đối với hàng hóa phải có giấy phép xuất khẩu: 01 bản chính nếu xuất khẩu một lần hoặc 01 bản chụp kèm theo Phiếu theo dõi trừ lùi nếu xuất khẩu nhiều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hải quan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Hóa đơn thương mại hoặc chứng từ có giá trị tương đương trong trường hợp người mua phải thanh toán cho người bán. Trường hợp hóa đơn thương mại được cấp dưới dạng điện tử theo quy định tại điểm 2a Điều 8 Nghị định 123/2020/NĐ-CP ngày 19/10/2020 được sửa đổi, bổ sung bởi khoản 5 Điều 1 Nghị định 70/2025/NĐ-CP ngày 20/3/2025 của Chính phủ trước thời điểm khai báo hải quan thì người khai hải quan không phải nộp cho cơ quan hải quan khi làm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thông báo miễn kiểm tra hoặc giấy thông báo kết quả kiểm tra chuyên ngành hoặc chứng từ khác theo quy định của pháp luật (sau đây gọi tắt là Giấy chứng nhận kiểm tra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minh tổ chức, cá nhân đủ điều kiện xuất khẩu hàng hóa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ủy thác đối với trường hợp ủy thác xuất khẩu hàng hóa thuộc diện phải có các chứng từ quy định tại điểm c, điểm d, điểm đ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hàng hóa xuất khẩu của thương nhân nước ngoài không có hiện diện tại Việt Nam thực hiện quyền xuất khẩu: Giấy chứng nhận đăng ký quyền xuất khẩu của thương nhân nước ngoài không có hiện diện tại Việt Nam do Bộ Công Thương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doanh nghiệp có vốn đầu tư nước ngoài thực hiện quyền xuất khẩu: Giấy chứng nhận đầu tư về hoạt động mua bán hàng hóa và các hoạt động liên quan đến mua bán hàng hóa của thương nhân có vốn đầu tư nước ngoài có đăng ký quyền xuất khẩu; Trường hợp không phải thực hiện cấp Giấy chứng nhận đầu tư thì nộp chứng từ tương đương. Trường hợp thực hiện thủ tục hải quan tại cùng một cơ quan hải quan thì người khai hải quan chỉ phải nộp các chứng từ quy định tại điểm g và điểm h khoản này lần đầu khi làm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quan hàng hóa nhập khẩu,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20/2023/QH15</w:t>
            </w:r>
          </w:p>
        </w:tc>
        <w:tc>
          <w:p/>
          <w:p>
            <w:pPr>
              <w:spacing w:after="0" w:before="0" w:lineRule="auto" w:line="276"/>
              <w:jc w:val="left"/>
            </w:pPr>
            <w:r>
              <w:rPr>
                <w:rFonts w:ascii="Times New Roman" w:hAnsi="Times New Roman" w:cs="Times New Roman" w:eastAsia="Times New Roman"/>
                <w:b w:val="false"/>
                <w:sz w:val="26"/>
              </w:rPr>
              <w:t>Luật Giao dịch điện tử năm 2023</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Mẫu đơn, Tờ khai:
- Mẫu số 02 Phụ lục II ban hành kèm Thông tư số 38/2015/TT-BTC ngày 25/3/2015 của Bộ Tài chính (đã được sửa đổi, bổ sung tại Phụ lục I ban hành kèm theo Thông tư 39/2018/TT-BTC ngày 20/4/2018 và sửa đổi, bổ sung tại Thông tư số 121/2025/TT-BTC ngày 18/12/2025 của Bộ Tài chính).
- Mẫu số 01 Phụ lục II ban hành kèm Thông tư số 38/2015/TT-BTC ngày 25/3/2015 của Bộ Tài chính (đã được sửa đổi, bổ sung tại Phụ lục I ban hành kèm theo Thông tư 39/2018/TT-BTC ngày 20/4/2018 và sửa đổi, bổ sung tại Thông tư số 121/2025/TT-BTC ngày 18/12/2025).
- Tờ khai hàng hóa nhập khẩu theo mẫu HQ/2015/NK tại Phụ lục IV ban hành kèm Thông tư số 38/2015/TT-BTC ngày 25/3/2015 của Bộ Tài chính.
- Tờ khai hàng hóa xuất khẩu theo mẫu HQ/2015/XK tại Phụ lục IV ban hành kèm Thông tư số 38/2015/TT-BTC ngày 25/3/2015 của Bộ Tài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2026-05-24T15:34:14Z</dcterms:created>
  <dc:creator>Apache POI</dc:creator>
</cp:coreProperties>
</file>