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cấp bản sao văn bằng, chứng chỉ nộp trực tiếp hoặc gửi qua đường bưu điện 01 (một) bộ hồ sơ cho cơ quan có thẩm quyền cấp bản sao văn bằng, chứng chỉ từ sổ gốc.
- 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
-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02 (hai) ngày làm việc hoặc dài hơn theo thỏa thuận bằng văn bản với người yêu cầu cấp bản sao.
- Cơ quan có thẩm quyền cấp bản sao văn bằng, chứng chỉ 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cơ quan tiếp nhận yêu cầu cấp bản sao có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r>
          </w:p>
        </w:tc>
        <w:tc>
          <w:p/>
          <w:p>
            <w:pPr>
              <w:spacing w:after="0" w:before="0" w:lineRule="auto" w:line="276"/>
              <w:jc w:val="left"/>
            </w:pPr>
            <w:r>
              <w:rPr>
                <w:rFonts w:ascii="Times New Roman" w:hAnsi="Times New Roman" w:cs="Times New Roman" w:eastAsia="Times New Roman"/>
                <w:b w:val="false"/>
                <w:sz w:val="26"/>
              </w:rPr>
              <w:t>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Đối với trường hợp cùng một lúc yêu cầu chứng thực bản sao từ nhiều sổ gốc, yêu cầu số lượng nhiều bản sao, nội dung văn bằng, chứng chỉ phức tạp khó kiểm tra, đối chiếu mà cơ quan, cơ sở giáo dục không thể đáp ứng được thời hạn quy định tại điểm a khoản 1 Điều này thì thời hạn cấp bản sao được kéo dài thêm không quá 02 (hai) ngày làm việc hoặc có thể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r>
          </w:p>
        </w:tc>
        <w:tc>
          <w:p/>
          <w:p>
            <w:pPr>
              <w:spacing w:after="0" w:before="0" w:lineRule="auto" w:line="276"/>
              <w:jc w:val="left"/>
            </w:pPr>
            <w:r>
              <w:rPr>
                <w:rFonts w:ascii="Times New Roman" w:hAnsi="Times New Roman" w:cs="Times New Roman" w:eastAsia="Times New Roman"/>
                <w:b w:val="false"/>
                <w:sz w:val="26"/>
              </w:rPr>
              <w:t>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Đối với trường hợp cùng một lúc yêu cầu chứng thực bản sao từ nhiều sổ gốc, yêu cầu số lượng nhiều bản sao, nội dung văn bằng, chứng chỉ phức tạp khó kiểm tra, đối chiếu mà cơ quan, cơ sở giáo dục không thể đáp ứng được thời hạn quy định tại điểm a khoản 1 Điều này thì thời hạn cấp bản sao được kéo dài thêm không quá 02 (hai) ngày làm việc hoặc có thể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r>
          </w:p>
        </w:tc>
        <w:tc>
          <w:p/>
          <w:p>
            <w:pPr>
              <w:spacing w:after="0" w:before="0" w:lineRule="auto" w:line="276"/>
              <w:jc w:val="left"/>
            </w:pPr>
            <w:r>
              <w:rPr>
                <w:rFonts w:ascii="Times New Roman" w:hAnsi="Times New Roman" w:cs="Times New Roman" w:eastAsia="Times New Roman"/>
                <w:b w:val="false"/>
                <w:sz w:val="26"/>
              </w:rPr>
              <w:t>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Đối với trường hợp cùng một lúc yêu cầu chứng thực bản sao từ nhiều sổ gốc, yêu cầu số lượng nhiều bản sao, nội dung văn bằng, chứng chỉ phức tạp khó kiểm tra, đối chiếu mà cơ quan, cơ sở giáo dục không thể đáp ứng được thời hạn quy định tại điểm a khoản 1 Điều này thì thời hạn cấp bản sao được kéo dài thêm không quá 02 (hai) ngày làm việc hoặc có thể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minh nhân dân hoặc hộ chiếu còn giá trị sử dụng (bản sao có chứng thực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văn bằng, chứng chỉ từ sổ gốc là người đại diện theo pháp luật, người đại diện theo ủy quyền của người được cấp bản chính văn bằng, chứng chỉ hoặc là Cha, mẹ, con; vợ, chồng; anh, chị, em ruột; người thừa kế khác của người được cấp bản chính văn bằng, chứng chỉ trong trường hợp người đó đã chết thì còn phải xuất trình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văn bằng, chứng chỉ từ sổ gốc gửi yêu cầu qua bưu điện thì phải gửi kèm theo bản sao có chứng thực giấy tờ theo quy định và 01 (một) phong bì dán tem ghi rõ họ tên, địa chỉ người nhận cho cơ quan, cơ sở giáo dục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 Phòng Giáo dục và Đào tạo thành phố Đà Lạt - Tỉnh Lâm Đồng, Phòng Giáo dục và Đào tạo thành phố Bảo Lộc - Tỉnh Lâm Đồng, Phòng Giáo dục và Đào tạo huyện Lạc Dương - Tỉnh Lâm Đồng, Phòng Giáo dục và Đào tạo huyện Đức Trọng - Tỉnh Lâm Đồng, Phòng Giáo dục và Đào tạo huyện Đơn Dương - Tỉnh Lâm Đồng, Phòng Giáo dục và Đào tạo huyện Lâm Hà - Tỉnh Lâm Đồng, Phòng Giáo dục và Đào tạo huyện Đam Rông - Tỉnh Lâm Đồng, Phòng Giáo dục và đào tạo huyện Di Linh - Tỉnh Lâm Đồng, Phòng Giáo dục và Đào tạo huyện Bảo Lâm- Tỉnh Lâm Đồng, Phòng Giáo dục và Đào tạo huyện Đạ Huoai - Tỉnh Lâm Đồng, Phòng Giáo dục và Đào tạo huyện Đạ Tẻh - Tỉnh Lâm Đồng, Phòng Giáo dục và Đào tạo huyện Cát Tiên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chính công, số 36 Trần Phú, Đà Lạt, Lâm Đồng hoặc Bộ phận tiếp nhận và trả kết quả các huyện, thành phố Đà Lạt, thành phố Bảo Lộc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21/2019/TT-BGDĐT</w:t>
            </w:r>
          </w:p>
        </w:tc>
        <w:tc>
          <w:p/>
          <w:p>
            <w:pPr>
              <w:spacing w:after="0" w:before="0" w:lineRule="auto" w:line="276"/>
              <w:jc w:val="left"/>
            </w:pPr>
            <w:r>
              <w:rPr>
                <w:rFonts w:ascii="Times New Roman" w:hAnsi="Times New Roman" w:cs="Times New Roman" w:eastAsia="Times New Roman"/>
                <w:b w:val="false"/>
                <w:sz w:val="26"/>
              </w:rPr>
              <w:t>Thông tư số 21/2019/TT-BGDĐT ngày 29 tháng 11 năm 2019 của Bộ trưởng Bộ Giáo dục và Đào tạo ban hành Quy chế quản lý bằng tốt nghiệp trung học cơ sở, bằng tốt nghiệp trung học phổ thông, bằng tốt nghiệp trung cấp sư phạm, bằng tốt nghiệp cao đẳng sư phạm,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2026-05-08T14:38:50Z</dcterms:created>
  <dc:creator>Apache POI</dc:creator>
</cp:coreProperties>
</file>