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4221/EVN-KDMBD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công suất sử dụng điện/thay đổi loại công tơ 01 pha, 03 pha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trong quá trình thực hiện HĐMBĐ</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Tiếp nhận yêu cầu
Khảo sát
Lắp đặt nghiệm thu thiết bị đo đếm, ký Phụ lục hợp đồng hoặc ký HĐMBĐ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Mức giá : -	Lưới điện hạ áp: Từ sau áp tô mát bảo vệ (ngay sau công tơ) đến địa điểm sử dụng điện của Khách hàng  -	Lưới điện trung áp: Từ  điểm đấu nối  đến địa điểm sử dụng điện của Khách hàng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Mức giá : -	Lưới điện hạ áp: Từ sau áp tô mát bảo vệ (ngay sau công tơ) đến địa điểm sử dụng điện của Khách hàng  -	Lưới điện trung áp: Từ  điểm đấu nối  đến địa điểm sử dụng điện của Khách hàng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Mức giá : -	Lưới điện hạ áp: Từ sau áp tô mát bảo vệ (ngay sau công tơ) đến địa điểm sử dụng điện của Khách hàng  -	Lưới điện trung áp: Từ  điểm đấu nối  đến địa điểm sử dụng điện của Khách hàng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Thay đổi công suất sử dụng điện/thay đổi loại công tơ 01 pha, 03 pha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02.PhieuDeNghiDichVuDienDungChung.docx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thiết bị điện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Thay đổi công suất sử dụng điện/thay đổi loại công tơ 01 pha, 03 pha (Đối với khách hàng SX, KD, DV có công suất sử dụng cực đại ≥ 40kW)</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w:t>
            </w:r>
          </w:p>
        </w:tc>
        <w:tc>
          <w:p/>
          <w:p>
            <w:pPr>
              <w:spacing w:after="0" w:before="0" w:lineRule="auto" w:line="276"/>
              <w:jc w:val="left"/>
            </w:pPr>
            <w:r>
              <w:rPr>
                <w:rFonts w:ascii="Times New Roman" w:hAnsi="Times New Roman" w:cs="Times New Roman" w:eastAsia="Times New Roman"/>
                <w:b w:val="false"/>
                <w:sz w:val="26"/>
              </w:rPr>
              <w:t>02.PhieuDeNghiDichVuDienDungChung.docx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đăng ký biểu đồ phụ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đăng ký biểu đồ phụ tải</w:t>
            </w:r>
          </w:p>
        </w:tc>
        <w:tc>
          <w:p/>
          <w:p>
            <w:pPr>
              <w:spacing w:after="0" w:before="0" w:lineRule="auto" w:line="276"/>
              <w:jc w:val="left"/>
            </w:pPr>
            <w:r>
              <w:rPr>
                <w:rFonts w:ascii="Times New Roman" w:hAnsi="Times New Roman" w:cs="Times New Roman" w:eastAsia="Times New Roman"/>
                <w:b w:val="false"/>
                <w:sz w:val="26"/>
              </w:rPr>
              <w:t>BẢNG KÊ CÔNG SUẤT THIẾT BỊ SỬ DỤNG ĐIỆN.docx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Tập đoàn Điện lực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Phụ lục hợp đồng mua bán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18/2025/NĐ-CP</w:t>
            </w:r>
          </w:p>
        </w:tc>
        <w:tc>
          <w:p/>
          <w:p>
            <w:pPr>
              <w:spacing w:after="0" w:before="0" w:lineRule="auto" w:line="276"/>
              <w:jc w:val="left"/>
            </w:pPr>
            <w:r>
              <w:rPr>
                <w:rFonts w:ascii="Times New Roman" w:hAnsi="Times New Roman" w:cs="Times New Roman" w:eastAsia="Times New Roman"/>
                <w:b w:val="false"/>
                <w:sz w:val="26"/>
              </w:rPr>
              <w:t>Nghị định 18</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2026-05-21T20:35:04Z</dcterms:created>
  <dc:creator>Apache POI</dc:creator>
</cp:coreProperties>
</file>