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chủ trương đầu tư của Thủ tướng Chính phủ (đối với dự án không thuộc diện cấp Giấy chứng nhận đăng ký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thực hiện xong chương trình, đơn vị thực hiện quyết toán gửi cơ quan có thẩm quyền kiểm tra và phê duyệt.</w:t>
      </w:r>
    </w:p>
    <w:p>
      <w:pPr>
        <w:spacing w:after="0" w:before="0" w:lineRule="auto" w:line="276"/>
        <w:jc w:val="both"/>
      </w:pPr>
      <w:r>
        <w:rPr>
          <w:rFonts w:ascii="Times New Roman" w:hAnsi="Times New Roman" w:cs="Times New Roman" w:eastAsia="Times New Roman"/>
          <w:b w:val="false"/>
          <w:sz w:val="26"/>
        </w:rPr>
        <w:t>Sau khi có quyết định phê duyệt quyết toán của cơ quan có thẩm quyền Bộ Tài chính thẩm định và ra quyết định hỗ trợ kinh phí. Trên cơ sở quyết định hỗ trợ kinh phí Bộ tài chính thực hiện lập thông tri cấp tiếp kinh phí còn thiếu hoặc yêu cầu hoàn trả kinh phí hỗ trợ thừa.</w:t>
      </w:r>
    </w:p>
    <w:p>
      <w:pPr>
        <w:spacing w:after="0" w:before="0" w:lineRule="auto" w:line="276"/>
        <w:jc w:val="both"/>
      </w:pPr>
      <w:r>
        <w:rPr>
          <w:rFonts w:ascii="Times New Roman" w:hAnsi="Times New Roman" w:cs="Times New Roman" w:eastAsia="Times New Roman"/>
          <w:b w:val="false"/>
          <w:sz w:val="26"/>
        </w:rPr>
        <w:t>- Bước 2: Sở Kế hoạch và Đầu tư gửi 02 bộ hồ sơ cho Bộ Kế hoạch và Đầu tư đồng thời gửi hồ sơ cho cơ quan nhà nước có thẩm quyền liên quan đến dự án đầu tư để lấy ý kiến về các nội dung quy định tại Khoản 3 Điều 30 Nghị định số 118/2015/NĐ-CP.
</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thẩm định về những nội dung thuộc phạm vi quản lý nhà nước của mình gửi Sở Kế hoạch và Đầu tư và Bộ Kế hoạch và Đầu tư.
</w:t>
      </w:r>
    </w:p>
    <w:p>
      <w:pPr>
        <w:spacing w:after="0" w:before="0" w:lineRule="auto" w:line="276"/>
        <w:jc w:val="both"/>
      </w:pPr>
      <w:r>
        <w:rPr>
          <w:rFonts w:ascii="Times New Roman" w:hAnsi="Times New Roman" w:cs="Times New Roman" w:eastAsia="Times New Roman"/>
          <w:b w:val="false"/>
          <w:sz w:val="26"/>
        </w:rPr>
        <w:t>* Việc quyết định chủ trương đầu tư của Thủ tướng Chính phủ đối với dự án không thuộc diện cấp Giấy chứng nhận đăng ký đầu tư thực hiện theo trình tự sau:
- Bước 1: Nhà đầu tư nộp hồ sơ quy định tại khoản 1 Điều 33 Luật Đầu tư cho Sở Kế hoạch và Đầu tư nơi dự định thực hiện dự án đầu tư.</w:t>
      </w:r>
    </w:p>
    <w:p>
      <w:pPr>
        <w:spacing w:after="0" w:before="0" w:lineRule="auto" w:line="276"/>
        <w:jc w:val="both"/>
      </w:pPr>
      <w:r>
        <w:rPr>
          <w:rFonts w:ascii="Times New Roman" w:hAnsi="Times New Roman" w:cs="Times New Roman" w:eastAsia="Times New Roman"/>
          <w:b w:val="false"/>
          <w:sz w:val="26"/>
        </w:rPr>
        <w:t>Đơn vị thực hiện đề án nộp hồ sơ đề nghị tạm ứng kinh phí gửi Bộ Tài chính</w:t>
      </w:r>
    </w:p>
    <w:p>
      <w:pPr>
        <w:spacing w:after="0" w:before="0" w:lineRule="auto" w:line="276"/>
        <w:jc w:val="both"/>
      </w:pPr>
      <w:r>
        <w:rPr>
          <w:rFonts w:ascii="Times New Roman" w:hAnsi="Times New Roman" w:cs="Times New Roman" w:eastAsia="Times New Roman"/>
          <w:b w:val="false"/>
          <w:sz w:val="26"/>
        </w:rPr>
        <w:t>Bộ Tài chính thẩm định dự toán kinh phí, lập thông tri cấp tạm ứng 70% kinh phí</w:t>
      </w:r>
    </w:p>
    <w:p>
      <w:pPr>
        <w:spacing w:after="0" w:before="0" w:lineRule="auto" w:line="276"/>
        <w:jc w:val="both"/>
      </w:pPr>
      <w:r>
        <w:rPr>
          <w:rFonts w:ascii="Times New Roman" w:hAnsi="Times New Roman" w:cs="Times New Roman" w:eastAsia="Times New Roman"/>
          <w:b w:val="false"/>
          <w:sz w:val="26"/>
        </w:rPr>
        <w:t>- Bước 4: Sở Kế hoạch và Đầu tư trình Ủy ban nhân dân cấp tỉnh xem xét, có ý kiến gửi Bộ Kế hoạch và Đầu tư về các nội dung: (i) Nhu cầu sử dụng đất, điều kiện giao đất, cho thuê đất và cho phép chuyển mục đích sử dụng đất theo quy định của pháp luật về đất đai (đối với dự án được giao đất, cho thuê đất, cho phép chuyển mục đích sử dụng đất); (ii) Phương án giải phóng mặt bằng, di dân, tái định cư (nếu có) đối với dự án đầu tư đề nghị giao đất, cho thuê đất, cho phép chuyển mục đích sử dụng đất; (iii) Các nội dung khác thuộc thẩm quyền của Ủy ban nhân dân cấp tỉnh (nếu có).
</w:t>
      </w:r>
    </w:p>
    <w:p>
      <w:pPr>
        <w:spacing w:after="0" w:before="0" w:lineRule="auto" w:line="276"/>
        <w:jc w:val="both"/>
      </w:pPr>
      <w:r>
        <w:rPr>
          <w:rFonts w:ascii="Times New Roman" w:hAnsi="Times New Roman" w:cs="Times New Roman" w:eastAsia="Times New Roman"/>
          <w:b w:val="false"/>
          <w:sz w:val="26"/>
        </w:rPr>
        <w:t xml:space="preserve"> Bước 5: Khi nhận được ý kiến của Ủy ban nhân dân cấp tỉnh, Bộ Kế hoạch và Đầu tư lập báo cáo thẩm định gồm:
+ Thông tin về dự án: thông tin về nhà đầu tư, mục tiêu, quy mô, địa điểm, tiến độ thực hiện dự án;
+ Đánh giá việc đáp ứng điều kiện đầu tư đối với nhà đầu tư nước ngoài (đối với dự án có mục tiêu thuộc ngành, nghề đầu tư có điều kiện đối với nhà đầu tư nước ngoài);
+ Đánh giá sự phù hợp của dự án đầu tư với quy hoạch tổng thể phát triển kinh tế - xã hội, quy hoạch phát triển ngành và quy hoạch sử dụng đất; đánh giá tác động, hiệu quả kinh tế - xã hội của dự án;
+ Đánh giá về ưu đãi đầu tư và điều kiện hưởng ưu đãi đầu tư (đối với dự án đầu tư thuộc đối tượng hưởng ưu đãi đầu tư);
+ Đối với dự án đề nghị nhà nước giao đất, cho thuê đất, cho phép chuyển mục đích sử dụng đất: thẩm định nhu cầu sử dụng đất, điều kiện giao đất, cho thuê đất và cho phép chuyển mục đích sử dụng đất theo quy định của pháp luật về đất đai.
+ Đối với dự án không đề nghị nhà nước giao đất, cho thuê đất, cho phép chuyển mục đích sử dụng đất: đánh giá căn cứ pháp lý về quyền sử dụng địa điểm đầu tư của nhà đầu tư (đánh giá nhà đầu tư có được sử dụng địa điểm đầu tư theo quy định của pháp luật dân sự và pháp luật đất đai hay không).
+ Đánh giá về công nghệ sử dụng trong dự án đầu tư đối với dự án quy định tại điểm b khoản 1 Điều 32 của Luật đầu tư.</w:t>
      </w:r>
    </w:p>
    <w:p>
      <w:pPr>
        <w:spacing w:after="0" w:before="0" w:lineRule="auto" w:line="276"/>
        <w:jc w:val="both"/>
      </w:pPr>
      <w:r>
        <w:rPr>
          <w:rFonts w:ascii="Times New Roman" w:hAnsi="Times New Roman" w:cs="Times New Roman" w:eastAsia="Times New Roman"/>
          <w:b w:val="false"/>
          <w:sz w:val="26"/>
        </w:rPr>
        <w:t>- Bước 6: Khi nhận được báo cáo thẩm định của Bộ Kế hoạch và Đầu tư, Thủ tướng Chính phủ quyết định chủ trương đầu tư (gồm các nội dung quy định tại Khoản 8 Điều 33 Luật Đầu tư). Văn bản quyết định chủ trương đầu tư được gửi cho Bộ Kế hoạch và Đầu tư, Ủy ban nhân dân cấp tỉnh, Sở Kế hoạch và Đầu tư và nhà đầu tư.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đủ hồ sơ dự án đầu tư, Sở Kế hoạch và Đầu tư gửi hồ sơ cho Bộ Kế hoạch và Đầu tư và gửi hồ sơ lấy ý kiến của cơ quan nhà nước có liên quan. - Trong thời hạn 15 ngày kể từ ngày nhận được hồ sơ lấy ý kiến, cơ quan được lấy ý kiến có ý kiến về những nội dung thuộc phạm vi quản lý nhà nước, gửi Sở Kế hoạch và Đầu tư và Bộ Kế hoạch và Đầu tư. - Trong thời hạn 25 ngày kể từ ngày nhận được hồ sơ dự án đầu tư, Sở kế hoạch và Đầu tư trình Ủy ban nhân dân cấp tỉnh xem xét, có ý kiến thẩm định về hồ sơ dự án đầu tư và gửi Bộ Kế hoạch và Đầu tư. - Trong thời hạn 15 ngày kể từ ngày nhận được ý kiến của Ủy ban nhân dân cấp tỉnh, Bộ Kế hoạch và Đầu tư tổ chức thẩm định hồ sơ dự án đầu tư và lập báo cáo thẩm định. - Trong thời hạn 07 ngày làm việc kể từ ngày nhận được báo cáo thẩm định của Bộ Kế hoạch và Đầu tư, Thủ tướng Chính phủ quyết định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đủ hồ sơ dự án đầu tư, Sở Kế hoạch và Đầu tư gửi hồ sơ cho Bộ Kế hoạch và Đầu tư và gửi hồ sơ lấy ý kiến của cơ quan nhà nước có liên quan. - Trong thời hạn 15 ngày kể từ ngày nhận được hồ sơ lấy ý kiến, cơ quan được lấy ý kiến có ý kiến về những nội dung thuộc phạm vi quản lý nhà nước, gửi Sở Kế hoạch và Đầu tư và Bộ Kế hoạch và Đầu tư. - Trong thời hạn 25 ngày kể từ ngày nhận được hồ sơ dự án đầu tư, Sở kế hoạch và Đầu tư trình Ủy ban nhân dân cấp tỉnh xem xét, có ý kiến thẩm định về hồ sơ dự án đầu tư và gửi Bộ Kế hoạch và Đầu tư. - Trong thời hạn 15 ngày kể từ ngày nhận được ý kiến của Ủy ban nhân dân cấp tỉnh, Bộ Kế hoạch và Đầu tư tổ chức thẩm định hồ sơ dự án đầu tư và lập báo cáo thẩm định. - Trong thời hạn 07 ngày làm việc kể từ ngày nhận được báo cáo thẩm định của Bộ Kế hoạch và Đầu tư, Thủ tướng Chính phủ quyết định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Kế hoạch và Đầu tư tại Trung tâm Phục vụ hành chính công tỉnh Thanh Hóa (số 28 Đại lộ Lê Lợi Phường Điện Biên thành phố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quyết định chủ trương đầu tư của Thủ tướng Chính phủ hoặc Văn bản thông báo từ chối quyết định chủ trương đầu tư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thuộc trường hợp quy định tại Điều 31 Luật đầu tư, trừ dự án quy định tại Khoản 2 Điều 31 Luật đầu tư phù hợp với quy hoạch, cụ thể:
Trừ những dự án thuộc thẩm quyền quyết định chủ trương đầu tư của Thủ tướng Chính phủ theo pháp luật về đầu tư công và các dự án quy định tại Điều 30 của Luật này, Thủ tướng Chính phủ quyết định chủ trương đầu tư đối với các dự án sau đây:
1. Dự án không phân biệt nguồn vốn thuộc một trong các trường hợp sau:
a) Di dân tái định cư từ 10.000 người trở lên ở miền núi, từ 20.000 người trở lên ở vùng khác;
b) Xây dựng và kinh doanh cảng hàng không; vận tải hàng không;
c) Xây dựng và kinh doanh cảng biển quốc gia;
d) Thăm dò, khai thác, chế biến dầu khí;
đ) Hoạt động kinh doanh cá cược, đặt cược, casino;
e) Sản xuất thuốc lá điếu;
g) Phát triển kết cấu hạ tầng khu công nghiệp, khu chế xuất, khu chức năng trong khu kinh tế;
h) Xây dựng và kinh doanh sân gôn;
2. Dự án của nhà đầu tư nước ngoài trong các lĩnh vực kinh doanh vận tải biển, kinh doanh dịch vụ viễn thông có hạ tầng mạng, trồng rừng, xuất bản, báo chí, thành lập tổ chức khoa học và công nghệ, doanh nghiệp khoa học và công nghệ 100% vốn nước ngoài;
3. Dự án khác thuộc thẩm quyền quyết định chủ trương đầu tư hoặc quyết định đầu tư của Thủ tướng Chính phủ theo quy định của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Quyết định, chủ trương đầu tư, của Thủ tướng Chính phủ, đối với dự án không thuộc diện cấp Giấy chứng nhận đăng ký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2026-05-17T11:47:20Z</dcterms:created>
  <dc:creator>Apache POI</dc:creator>
</cp:coreProperties>
</file>