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chức tư pháp - hộ tịch được giao nhiệm vụ đăng ký khai tử lưu động có trách nhiệm chuẩn bị đầy đủ mẫu Tờ khai đăng ký khai tử, giấy tờ hộ tịch và điều kiện cần thiết để thực hiện đăng ký lưu động tại nhà riêng hoặc tại địa điểm tổ chức đăng ký lưu động, bảo đảm thuận lợi cho người dân.</w:t>
      </w:r>
    </w:p>
    <w:p>
      <w:pPr>
        <w:spacing w:after="0" w:before="0" w:lineRule="auto" w:line="276"/>
        <w:jc w:val="both"/>
      </w:pPr>
      <w:r>
        <w:rPr>
          <w:rFonts w:ascii="Times New Roman" w:hAnsi="Times New Roman" w:cs="Times New Roman" w:eastAsia="Times New Roman"/>
          <w:b w:val="false"/>
          <w:sz w:val="26"/>
        </w:rPr>
        <w:t>Tại địa điểm đăng ký khai tử lưu động, công chức tư pháp - hộ tịch hướng dẫn người yêu cầu điền đầy đủ thông tin trong Tờ khai đăng ký khai tử, kiểm tra các giấy tờ làm cơ sở cho việc đăng ký khai tử.</w:t>
      </w:r>
    </w:p>
    <w:p>
      <w:pPr>
        <w:spacing w:after="0" w:before="0" w:lineRule="auto" w:line="276"/>
        <w:jc w:val="both"/>
      </w:pPr>
      <w:r>
        <w:rPr>
          <w:rFonts w:ascii="Times New Roman" w:hAnsi="Times New Roman" w:cs="Times New Roman" w:eastAsia="Times New Roman"/>
          <w:b w:val="false"/>
          <w:sz w:val="26"/>
        </w:rPr>
        <w:t>Trong thời hạn 02 ngày làm việc, kể từ ngày tiếp nhận hồ sơ, công chức tư pháp - hộ tịch báo cáo Chủ tịch Ủy ban nhân dân cấp xã. Trường hợp Chủ tịch Ủy ban nhân dân đồng ý giải quyết thì ký cấp Trích lục khai tử cho người có yêu cầu.</w:t>
      </w:r>
    </w:p>
    <w:p>
      <w:pPr>
        <w:spacing w:after="0" w:before="0" w:lineRule="auto" w:line="276"/>
        <w:jc w:val="both"/>
      </w:pPr>
      <w:r>
        <w:rPr>
          <w:rFonts w:ascii="Times New Roman" w:hAnsi="Times New Roman" w:cs="Times New Roman" w:eastAsia="Times New Roman"/>
          <w:b w:val="false"/>
          <w:sz w:val="26"/>
        </w:rPr>
        <w:t>Trong thời hạn 05 ngày kể từ ngày tiếp nhận hồ sơ, công chức tư pháp – hộ tịch đem theo Trích lục khai tử và Sổ đăng ký khai tử để trả kết quả cho người có yêu cầu tại địa điểm đăng ký lưu động; công chức tư pháp – hộ tịch ghi nội dung vào Sổ đăng ký khai tử, cùng người yêu cầu ký vào Sổ. Tại mục “Ghi chú” trong Sổ đăng ký khai tử ghi rõ “Đăng ký lưu động”.</w:t>
      </w:r>
    </w:p>
    <w:p>
      <w:pPr>
        <w:spacing w:after="0" w:before="0" w:lineRule="auto" w:line="276"/>
        <w:jc w:val="both"/>
      </w:pPr>
      <w:r>
        <w:rPr>
          <w:rFonts w:ascii="Times New Roman" w:hAnsi="Times New Roman" w:cs="Times New Roman" w:eastAsia="Times New Roman"/>
          <w:b w:val="false"/>
          <w:sz w:val="26"/>
        </w:rPr>
        <w:t>Trường hợp người yêu cầu không biết chữ thì công chức tư pháp - hộ tịch trực tiếp ghi Tờ khai, sau đó đọc cho người yêu cầu nghe lại nội dung và hướng dẫn người đó điểm chỉ vào Tờ khai. Khi trả kết quả, công chức tư pháp - hộ tịch đọc lại nội dung Trích lục khai tử cho người yêu cầu nghe và hướng dẫn người đó điểm chỉ vào Sổ đăng ký khai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 </w:t>
              <w:t xml:space="preserve"> (Đăng ký quá hạn: 5.000 đồng/việc theo Nghị quyết số 09/2018/NQ-HĐND ngày 05/12/2018 của HĐND Thành phố về việc sửa đổi, bổ sung, bãi bỏ một số quy định thu phí, lệ phí tại Nghị quyết số 20/2016/NQ-HĐND của Hội đồng nhân dân TP Hà Nội)</w:t>
              <w:br/>
              <w:t>File đính kèm: 612016-nq-hdnd.pdf</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đối với trường hợp đăng ký khai tử đúng hạn; đăng ký cho người thuộc gia đình có công với cách mạng; người thuộc hộ nghèo; người khuyết tật)</w:t>
              <w:br/>
              <w:t>File đính kèm: 21-2016-NQ-HÄ-ND.doc</w:t>
            </w:r>
          </w:p>
        </w:tc>
        <w:tc>
          <w:p/>
          <w:p>
            <w:pPr>
              <w:spacing w:after="0" w:before="0" w:lineRule="auto" w:line="276"/>
              <w:jc w:val="left"/>
            </w:pPr>
            <w:r>
              <w:rPr>
                <w:rFonts w:ascii="Times New Roman" w:hAnsi="Times New Roman" w:cs="Times New Roman" w:eastAsia="Times New Roman"/>
                <w:b w:val="false"/>
                <w:sz w:val="26"/>
              </w:rPr>
              <w:t>Lưu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Thực hiện đăng ký lưu động tại nhà riêng hoặc tại địa điểm tổ chức đăng ký lưu động, bảo đảm thuận lợi cho người dân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chết không có người thân thích, người thân thích không sống cùng địa bàn xã hoặc là người già, yếu, khuyết tật không đi đăng ký khai tử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2026-05-01T15:25:47Z</dcterms:created>
  <dc:creator>Apache POI</dc:creator>
</cp:coreProperties>
</file>