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2.001906.000.00.00.H56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2545/QĐ-UBND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chứng nhận đăng ký đầu tư đối với dự án thuộc diện quyết định chủ trương đầu tư. BQL</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nộp hồ sơ dự án đầu tư cho Ban Quản lý nơi thực hiện dự án đầu tư.
</w:t>
      </w:r>
    </w:p>
    <w:p>
      <w:pPr>
        <w:spacing w:after="0" w:before="0" w:lineRule="auto" w:line="276"/>
        <w:jc w:val="both"/>
      </w:pPr>
      <w:r>
        <w:rPr>
          <w:rFonts w:ascii="Times New Roman" w:hAnsi="Times New Roman" w:cs="Times New Roman" w:eastAsia="Times New Roman"/>
          <w:b w:val="false"/>
          <w:sz w:val="26"/>
        </w:rPr>
        <w:t>- Bước 2: Ban Quản lý gửi hồ sơ dự án đầu tư cho Bộ Kế hoạch và Đầu tư để báo cáo Thủ tướng Chính phủ thành lập Hội đồng thẩm định nhà nước.
</w:t>
      </w:r>
    </w:p>
    <w:p>
      <w:pPr>
        <w:spacing w:after="0" w:before="0" w:lineRule="auto" w:line="276"/>
        <w:jc w:val="both"/>
      </w:pPr>
      <w:r>
        <w:rPr>
          <w:rFonts w:ascii="Times New Roman" w:hAnsi="Times New Roman" w:cs="Times New Roman" w:eastAsia="Times New Roman"/>
          <w:b w:val="false"/>
          <w:sz w:val="26"/>
        </w:rPr>
        <w:t>- Bước 3: Hội đồng thẩm định nhà nước tổ chức thẩm định hồ sơ dự án đầu tư và lập báo cáo thẩm định gồm các nội dung quy định tại khoản 6 Điều 33 của Luật Đầu tư và lập báo cáo thẩm định trình Chính phủ.
</w:t>
      </w:r>
    </w:p>
    <w:p>
      <w:pPr>
        <w:spacing w:after="0" w:before="0" w:lineRule="auto" w:line="276"/>
        <w:jc w:val="both"/>
      </w:pPr>
      <w:r>
        <w:rPr>
          <w:rFonts w:ascii="Times New Roman" w:hAnsi="Times New Roman" w:cs="Times New Roman" w:eastAsia="Times New Roman"/>
          <w:b w:val="false"/>
          <w:sz w:val="26"/>
        </w:rPr>
        <w:t>- Bước 4: Chính phủ gửi Hồ sơ quyết định chủ trương đầu tư đến cơ quan chủ trì thẩm tra của Quốc hội. Hồ sơ quyết định chủ trương đầu tư gồm: Tờ trình của Chính phủ; Hồ sơ dự án đầu tư theo quy định tại khoản 1 Điều 35 Luật đầu tư; Báo cáo thẩm định của Hội đồng thẩm định nhà nước; Tài liệu khác có liên quan.
</w:t>
      </w:r>
    </w:p>
    <w:p>
      <w:pPr>
        <w:spacing w:after="0" w:before="0" w:lineRule="auto" w:line="276"/>
        <w:jc w:val="both"/>
      </w:pPr>
      <w:r>
        <w:rPr>
          <w:rFonts w:ascii="Times New Roman" w:hAnsi="Times New Roman" w:cs="Times New Roman" w:eastAsia="Times New Roman"/>
          <w:b w:val="false"/>
          <w:sz w:val="26"/>
        </w:rPr>
        <w:t>- Bước 5: Cơ quan được Quốc hội giao chủ trì thẩm tra thực hiện thẩm tra các nội dung: Việc đáp ứng tiêu chí xác định dự án thuộc thẩm quyền quyết định chủ trương đầu tư của Quốc hội; Sự cần thiết thực hiện dự án; Sự phù hợp của dự án với chiến lược, quy hoạch tổng thể phát triển kinh tế - xã hội, quy hoạch phát triển ngành, lĩnh vực, quy hoạch sử dụng đất, tài nguyên khác; Mục tiêu, quy mô, địa điểm, thời gian, tiến độ thực hiện dự án, nhu cầu sử dụng đất, phương án giải phóng mặt bằng, di dân, tái định cư, phương án lựa chọn công nghệ chính, giải pháp bảo vệ môi trường; Vốn đầu tư, phương án huy động vốn; Tác động, hiệu quả kinh tế - xã hội; Cơ chế, chính sách đặc thù; ưu đãi, hỗ trợ đầu tư và điều kiện áp dụng (nếu có).
</w:t>
      </w:r>
    </w:p>
    <w:p>
      <w:pPr>
        <w:spacing w:after="0" w:before="0" w:lineRule="auto" w:line="276"/>
        <w:jc w:val="both"/>
      </w:pPr>
      <w:r>
        <w:rPr>
          <w:rFonts w:ascii="Times New Roman" w:hAnsi="Times New Roman" w:cs="Times New Roman" w:eastAsia="Times New Roman"/>
          <w:b w:val="false"/>
          <w:sz w:val="26"/>
        </w:rPr>
        <w:t>- Bước 6: Quốc hội xem xét, thông qua Nghị quyết về chủ trương đầu tư gồm các nội dung: Nhà đầu tư thực hiện dự án; Tên, mục tiêu, quy mô, vốn đầu tư của dự án, tiến độ góp vốn và huy động các nguồn vốn, thời hạn thực hiện dự án; Địa điểm thực hiện dự án đầu tư; Tiến độ thực hiện dự án đầu tư: tiến độ xây dựng cơ bản và đưa công trình vào hoạt động (nếu có); tiến độ thực hiện các mục tiêu hoạt động, hạng mục chủ yếu của dự án; trường hợp dự án thực hiện theo từng giai đoạn, phải quy định mục tiêu, thời hạn, nội dung hoạt động của từng giai đoạn; Công nghệ áp dụng; Cơ chế, chính sách đặc thù; ưu đãi, hỗ trợ đầu tư và điều kiện áp dụng (nếu có) và thời hạn hiệu lực của Nghị quyết về chủ trương đầu tư.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Cấp giấy chứng nhận đăng ký đầu tư đối với dự án thuộc diện quyết định chủ trương đầu tư của Ủy ban nhân dân cấp tỉnh - Trong thời hạn 03 ngày làm việc kể từ ngày nhận đủ hồ sơ dự án đầu tư, Ban Quản lý gửi hồ sơ lấy ý kiến thẩm định của cơ quan nhà nước. - Trong thời hạn 15 ngày kể từ ngày nhận được hồ sơ dự án đầu tư, cơ quan được lấy ý kiến có ý kiến thẩm định. - Trong thời hạn 25 ngày kể từ ngày nhận được hồ sơ dự án đầu tư, Ban Quản lý lập báo cáo thẩm định trình Ủy ban nhân dân cấp tỉnh. - Trong thời hạn 07 ngày làm việc kể từ ngày nhận được hồ sơ và báo cáo thẩm định, Ủy ban nhân dân cấp tỉnh quyết định chủ trương đầu tư. Đối với dự án đầu tư có quy mô vốn đầu tư từ 5.000 tỷ đồng trở lên quy định tại Khoản 2 Điều 31 Luật Đầu tư phù hợp với quy hoạch đã được cấp có thẩm quyền phê duyệt thực hiện ngoài KCN, KCX, KCNC, KKT, Ủy ban nhân dân cấp tỉnh Quyết định chủ trương đầu tư trong thời hạn 05 ngày làm việc kể từ ngày nhận được báo cáo thẩm định của Ban Quản lý. - Ban Quản lý cấp Giấy chứng nhận đăng ký đầu tư cho nhà đầu tư trong thời hạn 05 ngày làm việc kể từ ngày nhận được văn bản quyết định chủ trương đầu tư. 2. Cấp giấy chứng nhận đăng ký đầu tư đối với dự án thuộc diện quyết định chủ trương đầu tư của Thủ tướng Chính phủ - Trong thời hạn 03 ngày làm việc kể từ ngày nhận đủ hồ sơ dự án đầu tư, Ban Quản lý gửi hồ sơ cho Bộ Kế hoạch và Đầu tư và gửi hồ sơ lấy ý kiến của cơ quan nhà nước có liên quan. - Trong thời hạn 15 ngày kể từ ngày nhận được hồ sơ lấy ý kiến, cơ quan được lấy ý kiến có ý kiến về những nội dung thuộc phạm vi quản lý nhà nước, gửi Ban Quản lý và Bộ Kế hoạch và Đầu tư. - Trong thời hạn 25 ngày kể từ ngày nhận được hồ sơ dự án đầu tư, Ban Quản lý trình Ủy ban nhân dân cấp tỉnh xem xét, có ý kiến thẩm định về hồ sơ dự án đầu tư và gửi Bộ Kế hoạch và Đầu tư. - Trong thời hạn 15 ngày kể từ ngày nhận được ý kiến của Ủy ban nhân dân cấp tỉnh, Bộ Kế hoạch và Đầu tư tổ chức thẩm định hồ sơ dự án đầu tư và lập báo cáo thẩm định. - Trong thời hạn 07 ngày làm việc kể từ ngày nhận được báo cáo thẩm định của Bộ Kế hoạch và Đầu tư, Thủ tướng Chính phủ quyết định chủ trương đầu tư. - Ban Quản lý cấp Giấy chứng nhận đăng ký đầu tư cho nhà đầu tư trong thời hạn 05 ngày làm việc kể từ ngày nhận được văn bản quyết định chủ trương đầu tư. 3. Cấp giấy chứng nhận đăng ký đầu tư đối với dự án thuộc diện quyết định chủ trương đầu tư của Quốc hội Theo Chương trình và kỳ họp của Quốc hội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Trực tiếp tại trụ sở cơ quan hành chính nhà nước.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Cấp giấy chứng nhận đăng ký đầu tư đối với dự án thuộc diện quyết định chủ trương đầu tư của Ủy ban nhân dân cấp tỉnh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p>
            <w:pPr>
              <w:spacing w:after="0" w:before="0" w:lineRule="auto" w:line="276"/>
              <w:jc w:val="left"/>
            </w:pPr>
            <w:r>
              <w:rPr>
                <w:rFonts w:ascii="Times New Roman" w:hAnsi="Times New Roman" w:cs="Times New Roman" w:eastAsia="Times New Roman"/>
                <w:b w:val="false"/>
                <w:sz w:val="26"/>
              </w:rPr>
              <w:t>Mau I-2_TT16 _De xuat du an DT thuoc dien.docx</w:t>
            </w:r>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4</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Cấp giấy chứng nhận đăng ký đầu tư đối với dự án thuộc diện quyết định chủ trương đầu tư của Thủ tướng Chính phủ</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p>
            <w:pPr>
              <w:spacing w:after="0" w:before="0" w:lineRule="auto" w:line="276"/>
              <w:jc w:val="left"/>
            </w:pPr>
            <w:r>
              <w:rPr>
                <w:rFonts w:ascii="Times New Roman" w:hAnsi="Times New Roman" w:cs="Times New Roman" w:eastAsia="Times New Roman"/>
                <w:b w:val="false"/>
                <w:sz w:val="26"/>
              </w:rPr>
              <w:t>Mau I-2_TT16 _De xuat du an DT thuoc dien.docx</w:t>
            </w:r>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8</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phóng mặt bằng, di dân, tái định cư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sơ bộ tác động môi trường, các giải pháp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8</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3. Cấp giấy chứng nhận đăng ký đầu tư đối với dự án thuộc diện quyết định chủ trương đầu tư của Quốc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w:t>
            </w:r>
          </w:p>
        </w:tc>
        <w:tc>
          <w:p/>
          <w:p>
            <w:pPr>
              <w:spacing w:after="0" w:before="0" w:lineRule="auto" w:line="276"/>
              <w:jc w:val="left"/>
            </w:pPr>
            <w:r>
              <w:rPr>
                <w:rFonts w:ascii="Times New Roman" w:hAnsi="Times New Roman" w:cs="Times New Roman" w:eastAsia="Times New Roman"/>
                <w:b w:val="false"/>
                <w:sz w:val="26"/>
              </w:rPr>
              <w:t>Mau I- 1_TT16_ De nghi thưc hien du an DT.docx</w:t>
            </w:r>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chứng minh nhân dân, thẻ căn cước hoặc hộ chiếu đối với nhà đầu tư là cá nhân; bản sao Giấy chứng nhận thành lập hoặc tài liệu tương đương khác xác nhận tư cách pháp lý đối với nhà đầu tư là tổ chức;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21</w:t>
            </w:r>
          </w:p>
        </w:tc>
      </w:tr>
      <w:tr>
        <w:tc>
          <w:p/>
          <w:p>
            <w:pPr>
              <w:spacing w:after="0" w:before="0" w:lineRule="auto" w:line="276"/>
              <w:jc w:val="left"/>
            </w:pPr>
            <w:r>
              <w:rPr>
                <w:rFonts w:ascii="Times New Roman" w:hAnsi="Times New Roman" w:cs="Times New Roman" w:eastAsia="Times New Roman"/>
                <w:b w:val="false"/>
                <w:sz w:val="26"/>
              </w:rPr>
              <w:t>- Đề xuất dự án đầu tư bao gồm các nội dung: nhà đầu tư thực hiện dự án, mục tiêu đầu tư, quy mô đầu tư, vốn đầu tư và phương án huy động vốn, địa điểm, thời hạn, tiến độ đầu tư, nhu cầu về lao động, đề xuất hưởng ưu đãi đầu tư, đánh giá tác động, hiệu quả kinh tế - xã hội của dự án;</w:t>
            </w:r>
          </w:p>
        </w:tc>
        <w:tc>
          <w:p/>
          <w:p>
            <w:pPr>
              <w:spacing w:after="0" w:before="0" w:lineRule="auto" w:line="276"/>
              <w:jc w:val="left"/>
            </w:pPr>
            <w:r>
              <w:rPr>
                <w:rFonts w:ascii="Times New Roman" w:hAnsi="Times New Roman" w:cs="Times New Roman" w:eastAsia="Times New Roman"/>
                <w:b w:val="false"/>
                <w:sz w:val="26"/>
              </w:rPr>
              <w:t>Mau I-2_TT16 _De xuat du an DT thuoc dien.docx</w:t>
            </w:r>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thuyết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21</w:t>
            </w:r>
          </w:p>
        </w:tc>
      </w:tr>
      <w:tr>
        <w:tc>
          <w:p/>
          <w:p>
            <w:pPr>
              <w:spacing w:after="0" w:before="0" w:lineRule="auto" w:line="276"/>
              <w:jc w:val="left"/>
            </w:pPr>
            <w:r>
              <w:rPr>
                <w:rFonts w:ascii="Times New Roman" w:hAnsi="Times New Roman" w:cs="Times New Roman" w:eastAsia="Times New Roman"/>
                <w:b w:val="false"/>
                <w:sz w:val="26"/>
              </w:rPr>
              <w:t>- Đề xuất nhu cầu sử dụng đất đối với dự án đề nghị nhà nước giao đất, cho thuê đất, cho phép chuyển mục đích sử dụng đất;  Trường hợp dự án không đề nghị Nhà nước giao đất, cho thuê đất, cho phép chuyển mục đích sử dụng đất thì nhà đầu tư nộp bản sao thỏa thuận thuê địa điểm hoặc tài liệu khác xác nhận nhà đầu tư có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Giải trình về sử dụng công nghệ đối với dự án quy định tại điểm b khoản 1 Điều 32 của Luật Đầu tư gồm các nội dung: tên công nghệ, xuất xứ công nghệ, sơ đồ quy trình công nghệ; thông số kỹ thuật chính, tình trạng sử dụng của máy móc, thiết bị và dây chuyền công nghệ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giải phóng mặt bằng, di dân, tái định cư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sơ bộ tác động môi trường, các giải pháp bảo vệ môi trường;</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Đánh giá tác động, hiệu quả kinh tế - xã hội của dự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cơ chế, chính sách đặc thù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21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QL KKT Nghi sơn và các Khu công nghiệp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của Ban Quản lý Khu kinh tế Nghi Sơn và các khu công nghiệp tỉnh Thanh Hóa tại Km 372 Quốc lộ 1A, xã Trúc Lâm, huyện Tĩnh Gia, tỉnh Thanh Hóa.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(theo mẫu số II.2 ban hành kèm theo Thông tư số 16/2015/TT-BKHĐT).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118/2015/NĐ-CP</w:t>
            </w:r>
          </w:p>
        </w:tc>
        <w:tc>
          <w:p/>
          <w:p>
            <w:pPr>
              <w:spacing w:after="0" w:before="0" w:lineRule="auto" w:line="276"/>
              <w:jc w:val="left"/>
            </w:pPr>
            <w:r>
              <w:rPr>
                <w:rFonts w:ascii="Times New Roman" w:hAnsi="Times New Roman" w:cs="Times New Roman" w:eastAsia="Times New Roman"/>
                <w:b w:val="false"/>
                <w:sz w:val="26"/>
              </w:rPr>
              <w:t>Nghị định 118/2015/NĐ-CP</w:t>
            </w:r>
          </w:p>
        </w:tc>
        <w:tc>
          <w:p/>
          <w:p>
            <w:pPr>
              <w:spacing w:after="0" w:before="0" w:lineRule="auto" w:line="276"/>
              <w:jc w:val="left"/>
            </w:pPr>
            <w:r>
              <w:rPr>
                <w:rFonts w:ascii="Times New Roman" w:hAnsi="Times New Roman" w:cs="Times New Roman" w:eastAsia="Times New Roman"/>
                <w:b w:val="false"/>
                <w:sz w:val="26"/>
              </w:rPr>
              <w:t>12-11-2015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16/2015/TT-BKHĐT</w:t>
            </w:r>
          </w:p>
        </w:tc>
        <w:tc>
          <w:p/>
          <w:p>
            <w:pPr>
              <w:spacing w:after="0" w:before="0" w:lineRule="auto" w:line="276"/>
              <w:jc w:val="left"/>
            </w:pPr>
            <w:r>
              <w:rPr>
                <w:rFonts w:ascii="Times New Roman" w:hAnsi="Times New Roman" w:cs="Times New Roman" w:eastAsia="Times New Roman"/>
                <w:b w:val="false"/>
                <w:sz w:val="26"/>
              </w:rPr>
              <w:t>Thông tư 16/2015/TT-BKHĐT</w:t>
            </w:r>
          </w:p>
        </w:tc>
        <w:tc>
          <w:p/>
          <w:p>
            <w:pPr>
              <w:spacing w:after="0" w:before="0" w:lineRule="auto" w:line="276"/>
              <w:jc w:val="left"/>
            </w:pPr>
            <w:r>
              <w:rPr>
                <w:rFonts w:ascii="Times New Roman" w:hAnsi="Times New Roman" w:cs="Times New Roman" w:eastAsia="Times New Roman"/>
                <w:b w:val="false"/>
                <w:sz w:val="26"/>
              </w:rPr>
              <w:t>18-11-2015</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67/2014/QH13</w:t>
            </w:r>
          </w:p>
        </w:tc>
        <w:tc>
          <w:p/>
          <w:p>
            <w:pPr>
              <w:spacing w:after="0" w:before="0" w:lineRule="auto" w:line="276"/>
              <w:jc w:val="left"/>
            </w:pPr>
            <w:r>
              <w:rPr>
                <w:rFonts w:ascii="Times New Roman" w:hAnsi="Times New Roman" w:cs="Times New Roman" w:eastAsia="Times New Roman"/>
                <w:b w:val="false"/>
                <w:sz w:val="26"/>
              </w:rPr>
              <w:t>Luật 67/2014/QH13 -Đầu tư</w:t>
            </w:r>
          </w:p>
        </w:tc>
        <w:tc>
          <w:p/>
          <w:p>
            <w:pPr>
              <w:spacing w:after="0" w:before="0" w:lineRule="auto" w:line="276"/>
              <w:jc w:val="left"/>
            </w:pPr>
            <w:r>
              <w:rPr>
                <w:rFonts w:ascii="Times New Roman" w:hAnsi="Times New Roman" w:cs="Times New Roman" w:eastAsia="Times New Roman"/>
                <w:b w:val="false"/>
                <w:sz w:val="26"/>
              </w:rPr>
              <w:t>26-11-2014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Cấp giấy chứng nhận đăng ký đầu tư đối với dự án thuộc diện quyết định chủ trương đầu tư của Ủy ban nhân dân cấp tỉnh
Dự án đầu tư thuộc một trong các trường hợp sau:
- Dự án được nhà nước giao đất, cho thuê đất không thông qua một trong các cách thức sau: (i) đấu giá quyền sử dụng đất, (ii) đấu thầu lựa chọn nhà đầu tư có sử dụng đất hoặc (iii) nhận chuyển nhượng quyền sử dụng đất và tài sản gắn liền với đất (Không bao gồm các dự án thực hiện trong KCN, KCX, KCNC, KKT phù hợp với quy hoạch đã được cấp có thẩm quyền phê duyệt).
- Dự án có yêu cầu chuyển mục đích sử dụng đất (Không bao gồm các dự án thực hiện trong KCN, KCX, KCNC, KKT phù hợp với quy hoạch đã được cấp có thẩm quyền phê duyệt).
- Dự án sử dụng công nghệ hạn chế chuyển giao theo quy định của pháp luật về chuyển giao công nghệ.
- Dự án thuộc thẩm quyền quyết định chủ trương đầu tư của Thủ tướng Chính phủ quy định tại Khoản 2 Điều 31 Luật đầu tư phù hợp với quy hoạch và thực hiện ngoài KCN, KCX, KCNC, KKT.
* Cấp giấy chứng nhận đăng ký đầu tư đối với dự án thuộc diện quyết định chủ trương đầu tư của Thủ tướng Chính phủ
Dự án đầu tư thuộc trường hợp quy định tại Điều 31 Luật đầu tư, trừ dự án quy định tại Khoản 2 Điều 31 Luật đầu tư phù hợp với quy hoạch, cụ thể:
Trừ những dự án thuộc thẩm quyền quyết định chủ trương đầu tư của Thủ tướng Chính phủ theo pháp luật về đầu tư công và các dự án quy định tại Điều 30 của Luật này, Thủ tướng Chính phủ quyết định chủ trương đầu tư đối với các dự án sau đây:
1. Dự án không phân biệt nguồn vốn thuộc một trong các trường hợp sau:
a) Di dân tái định cư từ 10.000 người trở lên ở miền núi, từ 20.000 người trở lên ở vùng khác;
b) Xây dựng và kinh doanh cảng hàng không; vận tải hàng không;
c) Xây dựng và kinh doanh cảng biển quốc gia;
d) Thăm dò, khai thác, chế biến dầu khí;
đ) Hoạt động kinh doanh cá cược, đặt cược, casino;
e) Sản xuất thuốc lá điếu;
g) Phát triển kết cấu hạ tầng khu công nghiệp, khu chế xuất, khu chức năng trong khu kinh tế;
h) Xây dựng và kinh doanh sân gôn;
2. Dự án của nhà đầu tư nước ngoài trong các lĩnh vực kinh doanh vận tải biển, kinh doanh dịch vụ viễn thông có hạ tầng mạng, trồng rừng, xuất bản, báo chí, thành lập tổ chức khoa học và công nghệ, doanh nghiệp khoa học và công nghệ 100% vốn nước ngoài;
3. Dự án khác thuộc thẩm quyền quyết định chủ trương đầu tư hoặc quyết định đầu tư của Thủ tướng Chính phủ theo quy định của pháp luật.
* Cấp giấy chứng nhận đăng ký đầu tư đối với dự án thuộc diện quyết định chủ trương đầu tư của Quốc hội
Các dự án thuộc thẩm quyền quyết định chủ trương đầu tư của Quốc hội quy định tại Điều 30 Luật Đầu tư, cụ thể:
Trừ những dự án thuộc thẩm quyền quyết định chủ trương đầu tư của Quốc hội theo pháp luật về đầu tư công, Quốc hội quyết định chủ trương đầu tư đối với các dự án đầu tư sau đây:
1. Dự án ảnh hưởng lớn đến môi trường hoặc tiềm ẩn khả năng ảnh hưởng nghiêm trọng đến môi trường, bao gồm:
a) Nhà máy điện hạt nhân;
b) Chuyển mục đích sử dụng đất vườn quốc gia, khu bảo tồn thiên nhiên, khu bảo vệ cảnh quan, khu rừng nghiên cứu, thực nghiệm khoa học từ 50 héc ta trở lên; rừng phòng hộ đầu nguồn từ 50 héc ta trở lên; rừng phòng hộ chắn gió, chắn cát bay, chắn sóng, lấn biển, bảo vệ môi trường từ 500 héc ta trở lên; rừng sản xuất từ 1.000 héc ta trở lên;
2. Sử dụng đất có yêu cầu chuyển mục đích sử dụng đất trồng lúa nước từ hai vụ trở lên với quy mô từ 500 héc ta trở lên;
3. Di dân tái định cư từ 20.000 người trở lên ở miền núi, từ 50.000 người trở lên ở các vùng khác;
4. Dự án có yêu cầu phải áp dụng cơ chế, chính sách đặc biệt cần được Quốc hội quyết định.
* Được quyết định chủ trương đầu tư.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Cấp Giấy chứng nhận, đăng ký đầu tư, đối với dự án thuộc diệ,n quyết định chủ trương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2026-05-19T11:46:29Z</dcterms:created>
  <dc:creator>Apache POI</dc:creator>
</cp:coreProperties>
</file>