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2.001893.000.00.00.H36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tổ chức biểu diễn nghệ thuật, trình diễn thời trang cho các tổ chức thuộc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dưới đây thuộc địa phương đề nghị cấp giấy phép tổ chức biểu diễn nghệ thuật, trình diễn thời trang gửi 01 bộ hồ sơ đến Trung tâm phục vụ hành chính công - Địa chỉ: 36 Trần Phú, phường 4, Tp Đà Lạt, tỉnh Lâm Đồng.
+ Nhà hát; Đoàn nghệ thuật; Nhà Văn hóa; Trung tâm Văn hóa; Thể thao;
+ Doanh nghiệp có đăng ký kinh doanh dịch vụ biểu diễn nghệ thuật, trình diễn thời trang;
+ Hội văn học, nghệ thuật; cơ sở đào tạo văn hóa nghệ thuật;
+ Cơ quan phát thanh, cơ quan truyền hình.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hồ sơ, nếu thấy hồ sơ chưa đầy đủ theo quy định, cơ quan cấp giấy phép phải có văn bản yêu cầu tổ chức, cá nhân bổ sung hồ sơ.</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Văn hóa, Thể thao và Du lịch hoặc Sở Văn hóa và Thể thao tổ chức thẩm định hồ sơ, cấp giấy phép tổ chức biểu diễn nghệ thuật, trình diễn thời trang. Trường hợp không cấp giấy phép phải trả lời bằng văn bản và nêu rõ lý do.</w:t>
      </w:r>
    </w:p>
    <w:p>
      <w:pPr>
        <w:spacing w:after="0" w:before="0" w:lineRule="auto" w:line="276"/>
        <w:jc w:val="both"/>
      </w:pPr>
      <w:r>
        <w:rPr>
          <w:rFonts w:ascii="Times New Roman" w:hAnsi="Times New Roman" w:cs="Times New Roman" w:eastAsia="Times New Roman"/>
          <w:b w:val="false"/>
          <w:sz w:val="26"/>
        </w:rPr>
        <w:t>- Đối với các chương trình biểu diễn nghệ thuật, trình diễn thời trang phục vụ nhiệm vụ chính trị, các ngày lễ, lễ hội, chương trình có bán vé thu tiền và các chương trình biểu diễn với mục đích khác, khi được cơ quan quản lý nhà nước có thẩm quyền yêu cầu duyệt chương trình, tổ chức đề nghị cấp phép phải tổ chức để Hội đồng nghệ thuật duyệt chương trình trước khi biểu diễn.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(áp dụng cho 1 chương trình (vở diễn) biểu diễn nghệ thuật có độ dài dưới 50 phút)</w:t>
            </w:r>
          </w:p>
          <w:p>
            <w:pPr>
              <w:spacing w:after="0" w:before="0" w:lineRule="auto" w:line="276"/>
              <w:jc w:val="left"/>
            </w:pPr>
            <w:r>
              <w:rPr>
                <w:rFonts w:ascii="Times New Roman" w:hAnsi="Times New Roman" w:cs="Times New Roman" w:eastAsia="Times New Roman"/>
                <w:b w:val="false"/>
                <w:sz w:val="26"/>
              </w:rPr>
              <w:t>Phí : 2.000.000 Đồng</w:t>
              <w:t xml:space="preserve"> (áp dụng cho 1 chương trình (vở diễn) biểu diễn nghệ thuật có độ dài từ 51-100 phút)</w:t>
            </w:r>
          </w:p>
          <w:p>
            <w:pPr>
              <w:spacing w:after="0" w:before="0" w:lineRule="auto" w:line="276"/>
              <w:jc w:val="left"/>
            </w:pPr>
            <w:r>
              <w:rPr>
                <w:rFonts w:ascii="Times New Roman" w:hAnsi="Times New Roman" w:cs="Times New Roman" w:eastAsia="Times New Roman"/>
                <w:b w:val="false"/>
                <w:sz w:val="26"/>
              </w:rPr>
              <w:t>Phí : 3.000.000 Đồng</w:t>
              <w:t xml:space="preserve"> (áp dụng cho 1 chương trình (vở diễn) biểu diễn nghệ thuật có độ dài từ 101-150 phút)</w:t>
            </w:r>
          </w:p>
          <w:p>
            <w:pPr>
              <w:spacing w:after="0" w:before="0" w:lineRule="auto" w:line="276"/>
              <w:jc w:val="left"/>
            </w:pPr>
            <w:r>
              <w:rPr>
                <w:rFonts w:ascii="Times New Roman" w:hAnsi="Times New Roman" w:cs="Times New Roman" w:eastAsia="Times New Roman"/>
                <w:b w:val="false"/>
                <w:sz w:val="26"/>
              </w:rPr>
              <w:t>Phí : 0 Đồng</w:t>
              <w:t xml:space="preserve"> (Miễn phí thẩm định chương trình nghệ thuật biểu diễn đối với chương trình phục vụ nhiệm vụ chính trị, đối ngoại cấp quốc gia. )</w:t>
            </w:r>
          </w:p>
          <w:p>
            <w:pPr>
              <w:spacing w:after="0" w:before="0" w:lineRule="auto" w:line="276"/>
              <w:jc w:val="left"/>
            </w:pPr>
            <w:r>
              <w:rPr>
                <w:rFonts w:ascii="Times New Roman" w:hAnsi="Times New Roman" w:cs="Times New Roman" w:eastAsia="Times New Roman"/>
                <w:b w:val="false"/>
                <w:sz w:val="26"/>
              </w:rPr>
              <w:t>Phí : 3.500.000 Đồng</w:t>
              <w:t xml:space="preserve"> (áp dụng cho 1 chương trình (vở diễn) biểu diễn nghệ thuật có độ dài từ 151-200 phút)</w:t>
            </w:r>
          </w:p>
          <w:p>
            <w:pPr>
              <w:spacing w:after="0" w:before="0" w:lineRule="auto" w:line="276"/>
              <w:jc w:val="left"/>
            </w:pPr>
            <w:r>
              <w:rPr>
                <w:rFonts w:ascii="Times New Roman" w:hAnsi="Times New Roman" w:cs="Times New Roman" w:eastAsia="Times New Roman"/>
                <w:b w:val="false"/>
                <w:sz w:val="26"/>
              </w:rPr>
              <w:t>Phí : 5.000.000 Đồng</w:t>
              <w:t xml:space="preserve"> (áp dụng cho 1 chương trình (vở diễn) biểu diễn nghệ thuật có độ dài từ 201 phút trở lên)</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hồ sơ, nếu thấy hồ sơ chưa đầy đủ theo quy định, cơ quan cấp giấy phép phải có văn bản yêu cầu tổ chức, cá nhân bổ sung hồ sơ.
- Trong thời hạn 05 ngày làm việc, kể từ ngày nhận đủ hồ sơ hợp lệ, Sở Văn hóa, Thể thao và Du lịch hoặc Sở Văn hóa và Thể thao tổ chức thẩm định hồ sơ, cấp giấy phép tổ chức biểu diễn nghệ thuật, trình diễn thời trang. Trường hợp không cấp giấy phép phải trả lời bằng văn bản và nêu rõ lý do.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thẩm định chương trình nghệ thuật biểu diễn đối với chương trình phục vụ nhiệm vụ chính trị, đối ngoại cấp quốc gia. )</w:t>
            </w:r>
          </w:p>
          <w:p>
            <w:pPr>
              <w:spacing w:after="0" w:before="0" w:lineRule="auto" w:line="276"/>
              <w:jc w:val="left"/>
            </w:pPr>
            <w:r>
              <w:rPr>
                <w:rFonts w:ascii="Times New Roman" w:hAnsi="Times New Roman" w:cs="Times New Roman" w:eastAsia="Times New Roman"/>
                <w:b w:val="false"/>
                <w:sz w:val="26"/>
              </w:rPr>
              <w:t>Phí : 1.500.000 Đồng</w:t>
              <w:t xml:space="preserve"> (áp dụng cho 1 chương trình (vở diễn) biểu diễn nghệ thuật có độ dài dưới 50 phút)</w:t>
            </w:r>
          </w:p>
          <w:p>
            <w:pPr>
              <w:spacing w:after="0" w:before="0" w:lineRule="auto" w:line="276"/>
              <w:jc w:val="left"/>
            </w:pPr>
            <w:r>
              <w:rPr>
                <w:rFonts w:ascii="Times New Roman" w:hAnsi="Times New Roman" w:cs="Times New Roman" w:eastAsia="Times New Roman"/>
                <w:b w:val="false"/>
                <w:sz w:val="26"/>
              </w:rPr>
              <w:t>Phí : 2.000.000 Đồng</w:t>
              <w:t xml:space="preserve"> (áp dụng cho 1 chương trình (vở diễn) biểu diễn nghệ thuật có độ dài từ 51-100 phút)</w:t>
            </w:r>
          </w:p>
          <w:p>
            <w:pPr>
              <w:spacing w:after="0" w:before="0" w:lineRule="auto" w:line="276"/>
              <w:jc w:val="left"/>
            </w:pPr>
            <w:r>
              <w:rPr>
                <w:rFonts w:ascii="Times New Roman" w:hAnsi="Times New Roman" w:cs="Times New Roman" w:eastAsia="Times New Roman"/>
                <w:b w:val="false"/>
                <w:sz w:val="26"/>
              </w:rPr>
              <w:t>Phí : 3.000.000 Đồng</w:t>
              <w:t xml:space="preserve"> (áp dụng cho 1 chương trình (vở diễn) biểu diễn nghệ thuật có độ dài từ 101-150 phút)</w:t>
            </w:r>
          </w:p>
          <w:p>
            <w:pPr>
              <w:spacing w:after="0" w:before="0" w:lineRule="auto" w:line="276"/>
              <w:jc w:val="left"/>
            </w:pPr>
            <w:r>
              <w:rPr>
                <w:rFonts w:ascii="Times New Roman" w:hAnsi="Times New Roman" w:cs="Times New Roman" w:eastAsia="Times New Roman"/>
                <w:b w:val="false"/>
                <w:sz w:val="26"/>
              </w:rPr>
              <w:t>Phí : 3.500.000 Đồng</w:t>
              <w:t xml:space="preserve"> (áp dụng cho 1 chương trình (vở diễn) biểu diễn nghệ thuật có độ dài từ 151-200 phút)</w:t>
            </w:r>
          </w:p>
          <w:p>
            <w:pPr>
              <w:spacing w:after="0" w:before="0" w:lineRule="auto" w:line="276"/>
              <w:jc w:val="left"/>
            </w:pPr>
            <w:r>
              <w:rPr>
                <w:rFonts w:ascii="Times New Roman" w:hAnsi="Times New Roman" w:cs="Times New Roman" w:eastAsia="Times New Roman"/>
                <w:b w:val="false"/>
                <w:sz w:val="26"/>
              </w:rPr>
              <w:t>Phí : 5.000.000 Đồng</w:t>
              <w:t xml:space="preserve"> (áp dụng cho 1 chương trình (vở diễn) biểu diễn nghệ thuật có độ dài từ 201 phút trở lên)</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hồ sơ, nếu thấy hồ sơ chưa đầy đủ theo quy định, cơ quan cấp giấy phép phải có văn bản yêu cầu tổ chức, cá nhân bổ sung hồ sơ.
- Trong thời hạn 05 ngày làm việc, kể từ ngày nhận đủ hồ sơ hợp lệ, Sở Văn hóa, Thể thao và Du lịch hoặc Sở Văn hóa và Thể thao tổ chức thẩm định hồ sơ, cấp giấy phép tổ chức biểu diễn nghệ thuật, trình diễn thời trang. Trường hợp không cấp giấy phép phải trả lời bằng văn bản và nêu rõ lý do.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5.000.000 Đồng</w:t>
              <w:t xml:space="preserve"> (áp dụng cho 1 chương trình (vở diễn) biểu diễn nghệ thuật có độ dài từ 201 phút trở lên)</w:t>
            </w:r>
          </w:p>
          <w:p>
            <w:pPr>
              <w:spacing w:after="0" w:before="0" w:lineRule="auto" w:line="276"/>
              <w:jc w:val="left"/>
            </w:pPr>
            <w:r>
              <w:rPr>
                <w:rFonts w:ascii="Times New Roman" w:hAnsi="Times New Roman" w:cs="Times New Roman" w:eastAsia="Times New Roman"/>
                <w:b w:val="false"/>
                <w:sz w:val="26"/>
              </w:rPr>
              <w:t>Phí : 3.500.000 Đồng</w:t>
              <w:t xml:space="preserve"> (áp dụng cho 1 chương trình (vở diễn) biểu diễn nghệ thuật có độ dài từ 151-200 phút)</w:t>
            </w:r>
          </w:p>
          <w:p>
            <w:pPr>
              <w:spacing w:after="0" w:before="0" w:lineRule="auto" w:line="276"/>
              <w:jc w:val="left"/>
            </w:pPr>
            <w:r>
              <w:rPr>
                <w:rFonts w:ascii="Times New Roman" w:hAnsi="Times New Roman" w:cs="Times New Roman" w:eastAsia="Times New Roman"/>
                <w:b w:val="false"/>
                <w:sz w:val="26"/>
              </w:rPr>
              <w:t>Phí : 0 Đồng</w:t>
              <w:t xml:space="preserve"> (Miễn phí thẩm định chương trình nghệ thuật biểu diễn đối với chương trình phục vụ nhiệm vụ chính trị, đối ngoại cấp quốc gia. )</w:t>
            </w:r>
          </w:p>
          <w:p>
            <w:pPr>
              <w:spacing w:after="0" w:before="0" w:lineRule="auto" w:line="276"/>
              <w:jc w:val="left"/>
            </w:pPr>
            <w:r>
              <w:rPr>
                <w:rFonts w:ascii="Times New Roman" w:hAnsi="Times New Roman" w:cs="Times New Roman" w:eastAsia="Times New Roman"/>
                <w:b w:val="false"/>
                <w:sz w:val="26"/>
              </w:rPr>
              <w:t>Phí : 1.500.000 Đồng</w:t>
              <w:t xml:space="preserve"> (áp dụng cho 1 chương trình (vở diễn) biểu diễn nghệ thuật có độ dài dưới 50 phút)</w:t>
            </w:r>
          </w:p>
          <w:p>
            <w:pPr>
              <w:spacing w:after="0" w:before="0" w:lineRule="auto" w:line="276"/>
              <w:jc w:val="left"/>
            </w:pPr>
            <w:r>
              <w:rPr>
                <w:rFonts w:ascii="Times New Roman" w:hAnsi="Times New Roman" w:cs="Times New Roman" w:eastAsia="Times New Roman"/>
                <w:b w:val="false"/>
                <w:sz w:val="26"/>
              </w:rPr>
              <w:t>Phí : 2.000.000 Đồng</w:t>
              <w:t xml:space="preserve"> (áp dụng cho 1 chương trình (vở diễn) biểu diễn nghệ thuật có độ dài từ 51-100 phút)</w:t>
            </w:r>
          </w:p>
          <w:p>
            <w:pPr>
              <w:spacing w:after="0" w:before="0" w:lineRule="auto" w:line="276"/>
              <w:jc w:val="left"/>
            </w:pPr>
            <w:r>
              <w:rPr>
                <w:rFonts w:ascii="Times New Roman" w:hAnsi="Times New Roman" w:cs="Times New Roman" w:eastAsia="Times New Roman"/>
                <w:b w:val="false"/>
                <w:sz w:val="26"/>
              </w:rPr>
              <w:t>Phí : 3.000.000 Đồng</w:t>
              <w:t xml:space="preserve"> (áp dụng cho 1 chương trình (vở diễn) biểu diễn nghệ thuật có độ dài từ 101-150 phút)</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hồ sơ, nếu thấy hồ sơ chưa đầy đủ theo quy định, cơ quan cấp giấy phép phải có văn bản yêu cầu tổ chức, cá nhân bổ sung hồ sơ.
- Trong thời hạn 05 ngày làm việc, kể từ ngày nhận đủ hồ sơ hợp lệ, Sở Văn hóa, Thể thao và Du lịch hoặc Sở Văn hóa và Thể thao tổ chức thẩm định hồ sơ, cấp giấy phép tổ chức biểu diễn nghệ thuật, trình diễn thời trang. Trường hợp không cấp giấy phép phải trả lời bằng văn bản và nêu rõ lý do.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đơn đề nghị cấp giấy phép tổ chức biểu diễn nghệ thuật, trình diễn thời trang (Mẫu số 01 Phụ lục ban hành kèm theo Nghị định số 79/2012/NĐ-CP);</w:t>
            </w:r>
          </w:p>
        </w:tc>
        <w:tc>
          <w:p/>
          <w:p>
            <w:pPr>
              <w:spacing w:after="0" w:before="0" w:lineRule="auto" w:line="276"/>
              <w:jc w:val="left"/>
            </w:pPr>
            <w:r>
              <w:rPr>
                <w:rFonts w:ascii="Times New Roman" w:hAnsi="Times New Roman" w:cs="Times New Roman" w:eastAsia="Times New Roman"/>
                <w:b w:val="false"/>
                <w:sz w:val="26"/>
              </w:rPr>
              <w:t>đề nghị cấp giấy chứng nhận biểu diễn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nội dung chương trình, tác giả, đạo diễn, người biểu diễn; danh mục bộ sưu tập và mẫu phác thảo thiết kế đối với trình diễn thời trang;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nhạc hoặc kịch bản đối với tác phẩm đề nghị công diễn lần đầu (đối với bản nhạc hoặc kịch bản sử dụng tiếng nước ngoài phải có bản dịch tiếng Việt và chứng nhận của công ty dịch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chứng thực quyết định cho phép tổ chức, cá nhân nước ngoài, cá nhân là người Việt Nam định cư ở nước ngoài vào Việt Nam biểu diễn nghệ thuật, trình diễn thời trang (đối với chương trình có sự tham gia của tổ chức, cá nhân nước ngoài, cá nhân là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sao quyết định thành lập hoặc giấy chứng nhận đăng ký doanh nghiệp (Đối tượng lần đầu thực hiện thủ tục hành chính và đối tượng trong quá trình hoạt động đã có hành vi vi phạm quy định tại Điều 6 Nghị định số 79/2012/NĐ-CP nộp bản sao có chứng thực hoặc mang bản gốc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hoá, Thể thao và Du lịch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Địa chỉ: 36 Trần Phú, phường 4, Tp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tổ chức biểu diễn nghệ thuật, trình diễn thời trang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142/2018/NĐ-CP</w:t>
            </w:r>
          </w:p>
        </w:tc>
        <w:tc>
          <w:p/>
          <w:p>
            <w:pPr>
              <w:spacing w:after="0" w:before="0" w:lineRule="auto" w:line="276"/>
              <w:jc w:val="left"/>
            </w:pPr>
            <w:r>
              <w:rPr>
                <w:rFonts w:ascii="Times New Roman" w:hAnsi="Times New Roman" w:cs="Times New Roman" w:eastAsia="Times New Roman"/>
                <w:b w:val="false"/>
                <w:sz w:val="26"/>
              </w:rPr>
              <w:t>Nghị định 142/2018/NĐ-CP</w:t>
            </w:r>
          </w:p>
        </w:tc>
        <w:tc>
          <w:p/>
          <w:p>
            <w:pPr>
              <w:spacing w:after="0" w:before="0" w:lineRule="auto" w:line="276"/>
              <w:jc w:val="left"/>
            </w:pPr>
            <w:r>
              <w:rPr>
                <w:rFonts w:ascii="Times New Roman" w:hAnsi="Times New Roman" w:cs="Times New Roman" w:eastAsia="Times New Roman"/>
                <w:b w:val="false"/>
                <w:sz w:val="26"/>
              </w:rPr>
              <w:t>09-10-2018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79/2012/NĐ-CP </w:t>
            </w:r>
          </w:p>
        </w:tc>
        <w:tc>
          <w:p/>
          <w:p>
            <w:pPr>
              <w:spacing w:after="0" w:before="0" w:lineRule="auto" w:line="276"/>
              <w:jc w:val="left"/>
            </w:pPr>
            <w:r>
              <w:rPr>
                <w:rFonts w:ascii="Times New Roman" w:hAnsi="Times New Roman" w:cs="Times New Roman" w:eastAsia="Times New Roman"/>
                <w:b w:val="false"/>
                <w:sz w:val="26"/>
              </w:rPr>
              <w:t>Nghị định 79/2012/NĐ-CP-Quy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05-10-2012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15/2016/NĐ-CP </w:t>
            </w:r>
          </w:p>
        </w:tc>
        <w:tc>
          <w:p/>
          <w:p>
            <w:pPr>
              <w:spacing w:after="0" w:before="0" w:lineRule="auto" w:line="276"/>
              <w:jc w:val="left"/>
            </w:pPr>
            <w:r>
              <w:rPr>
                <w:rFonts w:ascii="Times New Roman" w:hAnsi="Times New Roman" w:cs="Times New Roman" w:eastAsia="Times New Roman"/>
                <w:b w:val="false"/>
                <w:sz w:val="26"/>
              </w:rPr>
              <w:t>Nghị định 15/2016/NĐ-CP-Sửa đổi, bổ sung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w:t>
            </w:r>
          </w:p>
        </w:tc>
        <w:tc>
          <w:p/>
          <w:p>
            <w:pPr>
              <w:spacing w:after="0" w:before="0" w:lineRule="auto" w:line="276"/>
              <w:jc w:val="left"/>
            </w:pPr>
            <w:r>
              <w:rPr>
                <w:rFonts w:ascii="Times New Roman" w:hAnsi="Times New Roman" w:cs="Times New Roman" w:eastAsia="Times New Roman"/>
                <w:b w:val="false"/>
                <w:sz w:val="26"/>
              </w:rPr>
              <w:t>15-03-2016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01/2016/TT-BVHTTDL</w:t>
            </w:r>
          </w:p>
        </w:tc>
        <w:tc>
          <w:p/>
          <w:p>
            <w:pPr>
              <w:spacing w:after="0" w:before="0" w:lineRule="auto" w:line="276"/>
              <w:jc w:val="left"/>
            </w:pPr>
            <w:r>
              <w:rPr>
                <w:rFonts w:ascii="Times New Roman" w:hAnsi="Times New Roman" w:cs="Times New Roman" w:eastAsia="Times New Roman"/>
                <w:b w:val="false"/>
                <w:sz w:val="26"/>
              </w:rPr>
              <w:t>Thông tư 01/2016/TT-BVHTTDL-Quy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bô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24-03-2016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 xml:space="preserve">10/2016/TT-BVHTTDL </w:t>
            </w:r>
          </w:p>
        </w:tc>
        <w:tc>
          <w:p/>
          <w:p>
            <w:pPr>
              <w:spacing w:after="0" w:before="0" w:lineRule="auto" w:line="276"/>
              <w:jc w:val="left"/>
            </w:pPr>
            <w:r>
              <w:rPr>
                <w:rFonts w:ascii="Times New Roman" w:hAnsi="Times New Roman" w:cs="Times New Roman" w:eastAsia="Times New Roman"/>
                <w:b w:val="false"/>
                <w:sz w:val="26"/>
              </w:rPr>
              <w:t>Thông tư 10/2016/TT-BVHTTDL-Sửa đổi một số điều của Thông tư số 01/2016/TT-BVHTTDL ngày 24 tháng 3 năm 2016 của Bộ trưởng Bộ Văn hóa, Thể thao và Du lịch quy định chi tiết thi hành một số điều của Nghị định số 79/2012/NĐ-CP ngày 05 tháng 10 năm 2012 của Chính phủ quy định về biểu diễn nghệ thuật, trình diễn thời trang; thi người đẹp và người mẫu; lưu hành, kinh doanh bản ghi âm, ghi hình ca múa nhạc, sân khấu và Nghị định số 15/2016/NĐ-CP ngày 15 tháng 3 năm 2016 của Chính phủ sửa đổi, bổ sung một số điều của Nghị định số 79/2012/NĐ-CP</w:t>
            </w:r>
          </w:p>
        </w:tc>
        <w:tc>
          <w:p/>
          <w:p>
            <w:pPr>
              <w:spacing w:after="0" w:before="0" w:lineRule="auto" w:line="276"/>
              <w:jc w:val="left"/>
            </w:pPr>
            <w:r>
              <w:rPr>
                <w:rFonts w:ascii="Times New Roman" w:hAnsi="Times New Roman" w:cs="Times New Roman" w:eastAsia="Times New Roman"/>
                <w:b w:val="false"/>
                <w:sz w:val="26"/>
              </w:rPr>
              <w:t>19-10-2016</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288/2016/TT-BTC</w:t>
            </w:r>
          </w:p>
        </w:tc>
        <w:tc>
          <w:p/>
          <w:p>
            <w:pPr>
              <w:spacing w:after="0" w:before="0" w:lineRule="auto" w:line="276"/>
              <w:jc w:val="left"/>
            </w:pPr>
            <w:r>
              <w:rPr>
                <w:rFonts w:ascii="Times New Roman" w:hAnsi="Times New Roman" w:cs="Times New Roman" w:eastAsia="Times New Roman"/>
                <w:b w:val="false"/>
                <w:sz w:val="26"/>
              </w:rPr>
              <w:t>Thông tư 288/2016/TT-BTC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đối tượng là doanh nghiệp thì phải có đăng ký kinh doanh dịch vụ biểu diễn nghệ thuật, trình diễn thời trang.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2026-05-19T11:46:29Z</dcterms:created>
  <dc:creator>Apache POI</dc:creator>
</cp:coreProperties>
</file>