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cơ sở bán lẻ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Sở Y tế công bố trên Trang Thông tin điện tử của Sở Y tế kế hoạch đánh giá định kỳ việc duy trì đáp ứng GPP của cơ sở bán lẻ thuốc trong năm kế tiếp. Căn cứ vào kế hoạch đánh giá định kỳ do Sở Y tế công bố, cơ sở bán lẻ nộp hồ sơ đề nghị đánh giá định kỳ về Sở Y tế trong thời gian tối thiểu 30 ngày, trước thời điểm đánh giá theo kế hoạch đã được Sở Y tế công bố.
a) Trường hợp cơ sở bán lẻ thuốc không nộp hồ sơ đề nghị đánh giá định kỳ theo thời hạn quy định tại khoản 3 Điều 9 Thông tư 02/2018/TT-BYT, Sở Y tế có văn bản yêu cầu cơ sở bán lẻ thuốc báo cáo giải trình về việc chưa nộp hồ sơ đề nghị đánh giá định kỳ.
b) Trong thời hạn 30 ngày, kể từ ngày Sở Y tế có văn bản yêu cầu cơ sở bán lẻ thuốc báo cáo giải trình lý do chưa nộp hồ sơ đề nghị đánh giá định kỳ, nếu cơ sở bán lẻ thuốc không nộp hồ sơ đề nghị đánh giá định kỳ theo quy định thìSở Y tế thu hồi Giấy chứng nhận đủ điều kiện kinh doanh dược của cơ sở bán lẻ thuốctheo quy định tại khoản 2 Điều 40 của Luật dược</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đủ điều kiện kinh doanh dược đã được bổ sung phạm vi kinh doanh thuốc kiểm soát đặc biệt trong thời hạn 30 ngày kể từ ngày ghi trên Phiếu tiếp nhận hồ sơ đối với trường hợp cơ sở đã được cấp giấy chứng nhận đủ điều kiện kinh doanh dược và đáp ứng thực hành tốt đối với phạm vi hoạt động đề nghị;
- Tổ chức đánh giá thực tế trong thời hạn 30 ngày kể từ ngày ghi trên Phiếu tiếp nhận hồ sơ đối với cơ sở đề nghị cấp lần đầu giấy chứng nhận đủ điều kiện kinh doanh dược hoặc cơ sở đã có giấy chứng nhận đủ điều kiện kinh doanh dược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54/2018/NĐ-CP.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5:
a)Trường hợp biên bản đánh giá GPP kết luận cơ sở bán lẻ thuốcđáp ứng GPP theo quy định tại điểm a khoản 3 Điều 7 Thông tư 02/2018/TT-BYT, trong thời hạn 10 ngày, kể từ ngày hoàn thành việc đánh giá thực tế tại cơ sở bán lẻ thuốc và ký biên bản đánh giá, Sở Y tế thực hiện việc cấp Giấy chứng nhận đáp ứng GPP theo Mẫu số 03 quy định tại Phụ lục III kèm theo Thông tư 02/2018/TT-BYT.
b) Trường hợp biên bản đánh giá GPP kết luận cơ sở bán lẻ thuốcphải báo cáo khắc phụctheo quy định tại điểm b khoản 3 Điều 7 Thông tư Thông tư 02/2018/TT-BYT:
- Trong thời hạn 05 ngày, kể từ ngày kết thúc việc đánh giá thực tế tại cơ sở bán lẻ thuốc và ký biên bản đánh giá, Sở Y tế có văn bản yêu cầu cơ sở bán lẻ thuốc tiến hành khắc phục, sữa chữa tồn tại, gửi báo cáo khắc phục về Sở Y tế;
- Trong thời hạn 45 ngày, kể từ ngày Sở Y tế có văn bản yêu cầu, cơ sở bán lẻ thuốc phải hoàn thành việc khắc phục, sửa chữa và có văn bản báo cáo khắc phục kèm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sữa chữa tồn tại kèm theo bằng chứng (hồ sơ tài liệu, hình ảnh, video, giấy chứng nhận)chứng minh, Sở Y tế đánh giá kết quả khắc phục của cơ sởbán lẻ thuốc và kết luận tình trạng đáp ứng GPP của cơ sở bán lẻ thuốc như sau:
+ Trường hợp việc khắc phục của cơ sở bán lẻ thuốc đã đáp ứng yêu cầu: Sở Y tế thực hiện việc cấp Giấy chứng nhận GPP;
+ Trường hợp việc khắc phục của cơ sở bán lẻ thuốc chưa đáp ứng yêu cầu: Sở Y tế có văn bản yêu cầu nội dung cần tiếp tục khắc phục, sửa chữa và nộp báo cáo bổ sung. Thời hạn gia hạn để tiếp tục khắc phục, sửa chữa và báo cáo là 45 ngày, kể từ ngày có văn bản yêu cầu.
-Trong thời hạn 90 ngày, kể từ ngày kết thúc việc đánh giá thực tế mà cơ sở phân phốikhông có báo cáo khắc phục hoặc sau khi khắc phục theo quy định tại điểm c Khoản này mà kết quả khắc phục vẫn tiếp tục không đạt yêu cầu, Sở Y tế ban hành văn bản thông báo về việc không đáp ứng GPP và tùy theo tính chất, mức độ không đáp ứng GPP, Sở Y tếthực hiện một hoặc các biện pháp theo quy định tại điểm a, b khoản 3 Điều này.
c) Trường hợp biên bản đánh giá GPP kết luận cơ sở bán lẻ thuốcchưa đáp ứng GPPtheo quy định tại điểm c khoản 3 Điều 7 Thông tư 02/2018/TT-BYT, trong thời hạn 05 ngày, kể từ ngày kết thúc đánh giá tại cơ sở bán lẻ thuốc và ký biên bản đánh giá, trên cơ sở đánh giá nguy cơ tồn tại được phát hiện đối với chất lượng thuốc, an toàn của người sử dụng, Sở Y tế ban hành văn bản thông báo về việc không đáp ứng GPP và tùy theo tính chất, mức độ không đáp ứng GPP, Sở Y tế thực hiện một hoặc các biện pháp sau đây:
- Xử phạt vi phạm hành chính theo quy định của pháp luật về xử lý vi phạm hành chính;
- Thu hồi Giấy chứng nhận đủ điều kiện kinh doanh dược và Giấy chứng nhận GPP (nếu có) đã cấp theo quy định tại Điều 40 của Luật dược.
Trường hợp cơ sở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GPP (nếu có) theo quy định tại Điều 40 của Luật dược và cấp Giấy chứng nhận đủ điều kiện kinh doanh dược phù hợp với phạm vi kinh doanh mà cơ sở đáp ứng.</w:t>
      </w:r>
    </w:p>
    <w:p>
      <w:pPr>
        <w:spacing w:after="0" w:before="0" w:lineRule="auto" w:line="276"/>
        <w:jc w:val="both"/>
      </w:pPr>
      <w:r>
        <w:rPr>
          <w:rFonts w:ascii="Times New Roman" w:hAnsi="Times New Roman" w:cs="Times New Roman" w:eastAsia="Times New Roman"/>
          <w:b w:val="false"/>
          <w:sz w:val="26"/>
        </w:rPr>
        <w:t>Bước 6:Trong thời hạn 05 ngày, kể từ ngày cơ sở bán lẻ thuốc được đánh giá duy trì đáp ứng GPP hoặc từ ngày ban hành quyết định thu hồi Giấy chứng nhận đủ điều kiện kinh doanh dược đã cấp do cơ sở bán lẻ thuốc không duy trì đáp ứng GPP, Sở Y tế cập nhật tình trạng đáp ứng GPPtrên Trang Thông tin điện tử của Sở Y tế theo nội dung quy định tại khoản 4 Điều 8 Thông tư 02/2018/TT-BYT đối với trường hợp cơ sở bán lẻ thuốc đáp ứng GPP hoặc thông tin về việc thu hồi Giấy chứng nhận đủ điều kiện kinh doanh dược, Giấy chứng nhận GPP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GPP theo Mẫu số 01 quy định tại Phụ lục III kèm theo Thông tư 02/2018/TT-BYT</w:t>
            </w:r>
          </w:p>
        </w:tc>
        <w:tc>
          <w:p/>
          <w:p>
            <w:pPr>
              <w:spacing w:after="0" w:before="0" w:lineRule="auto" w:line="276"/>
              <w:jc w:val="left"/>
            </w:pPr>
            <w:r>
              <w:rPr>
                <w:rFonts w:ascii="Times New Roman" w:hAnsi="Times New Roman" w:cs="Times New Roman" w:eastAsia="Times New Roman"/>
                <w:b w:val="false"/>
                <w:sz w:val="26"/>
              </w:rPr>
              <w:t>mẫu đơn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của cơ sở bán lẻ thuốc trong thời gian 03 năm gần nhất tính từ thời điểm đánh giá liền trước (không bao gồm các đợt đánh giá đột xuất, thanh tra, kiểm tra của Bộ Y tế, Sở Y tế) đến ngày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trang thiết bị và nhân sự của cơ sở bán lẻthuốc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2026-05-24T15:47:17Z</dcterms:created>
  <dc:creator>Apache POI</dc:creator>
</cp:coreProperties>
</file>