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2.001885.000.00.00.H18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596/QĐ-UBND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doanh nghiệp, cá nhân nộp 01 bộ hồ sơ đề nghị cấp Giấy chứng nhận đủ điều kiện hoạt động điểm cung cấp dịch vụ trò chơi điện tử công cộng tới Ủy ban nhân dân cấp xã hoạt động trên địa bàn.
- Trong thời hạn 15 ngày, kể từ ngày nhận được hồ sơ theo quy định, Uỷ ban nhân dân cấp xã thẩm định hồ sơ, kiểm tra thực tế và cấp Giấy chứng nhận đủ điều kiện hoạt động điểm cung cấp dịch vụ trò chơi điện tử công cộng. 
- Trường hợp từ chối, Ủy ban nhân dân cấp xã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Xuất trình chứng minh nhân dân/căn cước/căn cước công dân/hộ chiếu của chủ điểm cung cấp dịch vụ trò chơi điện tử công cộng đối với trường hợp chủ điểm là cá nhân; bản sao chứng minh nhân dân/căn cước/căn cước công dân/hộ chiếu của cá nhân đại diện cho tổ chức, doanh nghiệp trực tiếp quản lý điểm cung cấp dịch vụ trò chơi điện tử công cộng đối với trường hợp chủ điểm là tổ chức, doanh nghiệp trong trường hợp không thể tra cứu trên hệ thống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hoạt động điểm cung cấp dịch vụ trò chơi điện tử công cộng theo Mẫu số 51a hoặc mẫu số 51b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Mus51a51bvediemgamecongcong.docx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138/2025/NĐ-CP</w:t>
            </w:r>
          </w:p>
        </w:tc>
        <w:tc>
          <w:p/>
          <w:p>
            <w:pPr>
              <w:spacing w:after="0" w:before="0" w:lineRule="auto" w:line="276"/>
              <w:jc w:val="left"/>
            </w:pPr>
            <w:r>
              <w:rPr>
                <w:rFonts w:ascii="Times New Roman" w:hAnsi="Times New Roman" w:cs="Times New Roman" w:eastAsia="Times New Roman"/>
                <w:b w:val="false"/>
                <w:sz w:val="26"/>
              </w:rPr>
              <w:t>- Nghị định số 110/2018/NĐ-CP ngày 29 tháng 8 năm 2019 của Chính phủ quy định về quản lý và tổ chức lễ hội. - Nghị định số 137/2025/NĐ-CP ngày 12/6/2025 của Chính phủ quy định về phân định thẩm quyền của chính quyền địa phương 02 cấp trong lĩnh vực văn hóa, thể thao và du lịch. - Nghị định số 138/2025/NĐ-CP ngày 12/6/2025 của Chính phủ quy định về phân quyền, phân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doanh nghiệp, cá nhân được cấp Giấy chứng nhận đủ điều kiện hoạt động điểm cung cấp dịch vụ trò chơi điện tử công cộng khi đáp ứng các điều kiện sau đây:
a) Có đăng ký kinh doanh điểm cung cấp dịch vụ trò chơi điện tử công cộng;
b) Có biển hiệu “Điểm cung cấp dịch vụ trò chơi điện tử công cộng” ghi rõ tên điểm, địa chỉ, số điện thoại liên hệ, số đăng ký kinh doanh. Trường hợp điểm cung cấp dịch vụ trò chơi điện tử công cộng đồng thời là đại lý Internet thì thêm nội dung “Đại lý Internet”. Trường hợp điểm cung cấp dịch vụ trò chơi điện tử công cộng đồng thời là điểm truy nhập Internet công cộng của doanh nghiệp thì thêm nội dung “Điểm truy nhập Internet công cộng”;
c) Có thiết bị và nội quy phòng cháy, chữa cháy theo quy định về phòng, chống cháy, nổ của Bộ Công 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2026-05-20T19:53:38Z</dcterms:created>
  <dc:creator>Apache POI</dc:creator>
</cp:coreProperties>
</file>