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1.003423.000.00.00.H56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người có công giúp đỡ cách mạng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 Chuẩn bị hồ sơ.
Cá nhân chuẩn bị hồ sơ theo quy định của pháp luật.</w:t>
      </w:r>
    </w:p>
    <w:p>
      <w:pPr>
        <w:spacing w:after="0" w:before="0" w:lineRule="auto" w:line="276"/>
        <w:jc w:val="both"/>
      </w:pPr>
      <w:r>
        <w:rPr>
          <w:rFonts w:ascii="Times New Roman" w:hAnsi="Times New Roman" w:cs="Times New Roman" w:eastAsia="Times New Roman"/>
          <w:b w:val="false"/>
          <w:sz w:val="26"/>
        </w:rPr>
        <w:t xml:space="preserve"> Bước 2. Tiếp nhận hồ sơ của cá nhân, tổ chức.
a) Địa điểm tiếp nhận:
Ủy ban nhân dân cấp xã nơi cá nhân đăng ký hộ khẩu thường trú.
b) Thời gian tiếp nhận: Trong giờ hành chính các ngày làm việc từ thứ 2 đến thứ 6 hàng  tuần (trừ ngày Lễ, Tết và ngày nghỉ theo quy định).
c) Những điểm cần lưu ý khi tiếp nhận hồ sơ:
- Đối với cá nhân:  Bổ sung, hoàn chỉnh hồ sơ theo quy định.
- Đối với cơ quan tiếp nhận hồ sơ:
+ Hướng dẫn để cá nhân bổ sung, hoàn chỉnh hồ sơ theo quy định;
+ Hồ sơ đầy đủ, hợp lệ thì viết giấy biên nhận hồ sơ, tài liệu cho cá nhân.</w:t>
      </w:r>
    </w:p>
    <w:p>
      <w:pPr>
        <w:spacing w:after="0" w:before="0" w:lineRule="auto" w:line="276"/>
        <w:jc w:val="both"/>
      </w:pPr>
      <w:r>
        <w:rPr>
          <w:rFonts w:ascii="Times New Roman" w:hAnsi="Times New Roman" w:cs="Times New Roman" w:eastAsia="Times New Roman"/>
          <w:b w:val="false"/>
          <w:sz w:val="26"/>
        </w:rPr>
        <w:t xml:space="preserve"> Bước 3. Xử lý hồ sơ của cá nhân, tổ chức.
- Ủy ban nhân dân cấp xã trong thời gian 05 ngày kể từ ngày nhận đủ giấy tờ hợp lệ, có trách nhiệm kiểm tra, xác nhận và lập danh sách kèm giấy tờ quy định gửi Phòng Lao động - Thương binh và Xã hội.
- Phòng Lao động - Thương binh và Xã hội trong thời gian 10 ngày kể từ ngày nhận đủ giấy tờ, có trách nhiệm kiểm tra, lập danh sách kèm giấy tờ quy định gửi Sở Lao động - Thương binh và Xã hội.
- Sở Lao động - Thương binh và Xã hội trong thời gian 10 ngày từ ngày nhận đủ giấy tờ, có trách nhiệm kiểm tra và ra quyết định trợ cấp hàng tháng hoặc trợ cấp một lần.</w:t>
      </w:r>
    </w:p>
    <w:p>
      <w:pPr>
        <w:spacing w:after="0" w:before="0" w:lineRule="auto" w:line="276"/>
        <w:jc w:val="both"/>
      </w:pPr>
      <w:r>
        <w:rPr>
          <w:rFonts w:ascii="Times New Roman" w:hAnsi="Times New Roman" w:cs="Times New Roman" w:eastAsia="Times New Roman"/>
          <w:b w:val="false"/>
          <w:sz w:val="26"/>
        </w:rPr>
        <w:t xml:space="preserve"> Bước 4. Trả kết quả:
a) Địa điểm trả: Ủy ban nhân dân cấp xã nơi cá nhân đăng ký hộ khẩu thường trú.
b) Thời gian trả kết quả: Trong giờ hành chính các ngày làm việc từ thứ 2 đến thứ 6 hàng  tuần (trừ ngày Lễ, Tết và ngày nghỉ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Thời hạn giải quyết công việc là 25 ngày, kề từ ngày nhận đủ hồ sơ hợp lệ. Trong đó:
- Ủy ban nhân dân cấp xã trong thời gian 05 ngày.
- Phòng Lao động- Thương binh và Xã hội cấp huyện trong thời gian 10 ngày.
- Sở Lao động- Thương binh và Xã hội trong thời gian 10 ngày.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(Mẫu CC1 Thông tư số 05)</w:t>
            </w:r>
          </w:p>
        </w:tc>
        <w:tc>
          <w:p/>
          <w:p>
            <w:pPr>
              <w:spacing w:after="0" w:before="0" w:lineRule="auto" w:line="276"/>
              <w:jc w:val="left"/>
            </w:pPr>
            <w:r>
              <w:rPr>
                <w:rFonts w:ascii="Times New Roman" w:hAnsi="Times New Roman" w:cs="Times New Roman" w:eastAsia="Times New Roman"/>
                <w:b w:val="false"/>
                <w:sz w:val="26"/>
              </w:rPr>
              <w:t>Mẫu CC1.docx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một trong các giấy tờ sau: Giấy chứng nhận Kỷ niệm chương "Tổ quốc ghi công", Bằng "Có công với nước", huân chương Kháng chiến, Huy chương kháng chiến, Quyết định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Phòng Lao động Thương binh Xã hội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hàng tháng đối với người có công giúp đỡ cách mạng (Mẫu CC2 Thông tư số 05)+ Quyết định về việc trợ cấp một lần đối với người có công giúp đỡ cách mạng (Mẫu CC3 Thông tư số 05)</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2026-05-20T08:03:55Z</dcterms:created>
  <dc:creator>Apache POI</dc:creator>
</cp:coreProperties>
</file>