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khai bản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Hàng năm, bộ phận phụ trách công tác tổ chức, cán bộ phải xây dựng, trình người đứng đầu cơ quan, tổ chức, đơn vị phê duyệt kế hoạch công khai Bản kê khai trong cơ quan, tổ chức, đơn vị mình. Nội dung kế hoạch công khai Bản kê khai bao gồm:
  + Lựa chọn hình thức, phạm vi công khai phù hợp với điều kiện, đặc điểm về tổ chức, hoạt động, quy mô của cơ quan, tổ chức, đơn vị;
  + Xác định các nhiệm vụ phải thực hiện: Nếu công khai bằng hình thức niêm yết cần phải xác định vị trí niêm yết, danh sách người kê khai phải niêm yết ở từng vị trí, phương án bảo vệ, tổ chức thu nhận thông tin phản hồi, thời gian bắt đầu, thời gian kết thúc niêm yết.
  + Nếu công khai bằng hình thức công bố tại cuộc họp cần phải xác định danh sách người kê khai tương ứng với phạm vi công khai quy định tại Khoản 2 Điều 10 Thông tư này; thời gian, địa điểm cuộc họp, người chủ trì, thành phần cuộc họp, tổ chức tiếp nhận phản ánh, trình tự tiến hành cuộc họp;
  + Thời gian triển khai việc công khai;
  + Phân công thực hiện;
  + Biện pháp đảm bảo thực hiện.</w:t>
      </w:r>
    </w:p>
    <w:p>
      <w:pPr>
        <w:spacing w:after="0" w:before="0" w:lineRule="auto" w:line="276"/>
        <w:jc w:val="both"/>
      </w:pPr>
      <w:r>
        <w:rPr>
          <w:rFonts w:ascii="Times New Roman" w:hAnsi="Times New Roman" w:cs="Times New Roman" w:eastAsia="Times New Roman"/>
          <w:b w:val="false"/>
          <w:sz w:val="26"/>
        </w:rPr>
        <w:t>- Bước 2: Phổ biến kế hoạch công khai được phê duyệt, kèm theo danh sách và bản sao các Bản kê khai gửi các đơn vị trực thuộc.</w:t>
      </w:r>
    </w:p>
    <w:p>
      <w:pPr>
        <w:spacing w:after="0" w:before="0" w:lineRule="auto" w:line="276"/>
        <w:jc w:val="both"/>
      </w:pPr>
      <w:r>
        <w:rPr>
          <w:rFonts w:ascii="Times New Roman" w:hAnsi="Times New Roman" w:cs="Times New Roman" w:eastAsia="Times New Roman"/>
          <w:b w:val="false"/>
          <w:sz w:val="26"/>
        </w:rPr>
        <w:t>- Bước 3: Các đơn vị thực hiện kế hoạch công khai, lập báo cáo việc thực hiện gửi về bộ phận tổ chức cán bộ.</w:t>
      </w:r>
    </w:p>
    <w:p>
      <w:pPr>
        <w:spacing w:after="0" w:before="0" w:lineRule="auto" w:line="276"/>
        <w:jc w:val="both"/>
      </w:pPr>
      <w:r>
        <w:rPr>
          <w:rFonts w:ascii="Times New Roman" w:hAnsi="Times New Roman" w:cs="Times New Roman" w:eastAsia="Times New Roman"/>
          <w:b w:val="false"/>
          <w:sz w:val="26"/>
        </w:rPr>
        <w:t xml:space="preserve">- Bước 4: Bộ phận phụ trách công tác tổ chức, cán bộ tiến hành tổng hợp, báo cáo tình hình thực hiện công khai trong cơ quan, đơn vị.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điểm công khai được thực hiện trong khoảng thời gian từ sau khi hoàn thành việc kiểm tra Bản kê khai quy định tại Khoản 3 Điều 5 Thông tư số 08/2013/TT-TTCP đến ngày 31 tháng 3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Công khai Bản kê khai bằng hình thức niêm yết:
- Niêm yết Bản kê khai được áp dụng trong điều kiện cơ quan, tổ chức, đơn vị có địa điểm niêm yết đảm bảo an toàn, không làm mất, rách, nát và đủ điều kiện để mọi người trong cơ quan, đơn vị có thể xem các Bản kê khai; thời gian niêm yết tối thiểu là 30 ngày liên tục kể từ ngày niêm yết.
- Địa điểm niêm yết:
+ Cơ quan, tổ chức, đơn vị quy mô nhỏ, trụ sở làm việc tập trung thì niêm yết tại trụ sở làm việc;
+ Cơ quan, tổ chức, đơn vị quy mô lớn, có nhiều đơn vị trực thuộc thì niêm yết tại nơi làm việc của từng đơn vị trực thuộc;
+ Tại mỗi địa điểm niêm yết phải có bản danh sách những Người có nghĩa vụ kê khai và Bản kê khai tương ứng.
- Việc niêm yết Bản kê khai phải lập thành biên bản để ghi nhận địa điểm niêm yết, thời điểm bắt đầu, thời điểm kết thúc niêm yết và các phản ánh liên quan đến nội dung Bản kê khai (nếu có); việc lập biên bản phải có sự tham gia của đại diện Ban chấp hành công đoàn cơ quan, tổ chức, đơn vị.
2. Công khai Bản kê khai tại cuộc họp:
- Việc công khai tại cuộc họp phải đảm bảo các yêu cầu:
a)  Cuộc họp công khai Bản kê khai phải đảm bảo đủ thời lượng, số lượng người dự cuộc họp tối thiểu 70% số người thuộc phạm vi phải triệu tập;
b)  Người được giao nhiệm vụ tổ chức cuộc họp có thể phân công một người đọc các Bản kê khai hoặc từng người đọc Bản kê khai của mình, phải ghi biên bản cuộc họp với sự tham gia của đại diện Ban chấp hành công đoàn cơ quan, tổ chức, đơn vị; biên bản cuộc họp phải ghi lại những ý kiến phản ánh, thắc mắc và giải trình về nội dung Bản kê khai (nếu có);
c)   Người đứng đầu cơ quan, tổ chức, đơn vị chịu trách nhiệm tổ chức, kiểm tra việc thực hiện công khai tại cuộc họp; trường hợp phát hiện đơn vị được giao tổ chức cuộc họp không đáp ứng yêu cầu thì yêu cầu họp lại và kiểm điểm trách nhiệm người được giao tổ chức cuộc họp.
- Phạm vi công khai:
a)  Cán bộ, công chức giữ chức vụ từ Bộ trưởng và tương đương trở lên ở Trung ương; Bí thư, Phó bí thư, Chủ tịch, Phó chủ tịch Hội đồng nhân dân, Chủ tịch, Phó chủ tịch Ủy ban nhân dân cấp tỉnh, cấp huyện, cấp xã; thường trực cấp ủy, ủy viên thường trực Hội đồng nhân dân; trưởng các ban của cấp ủy, trưởng các ban của Hội đồng nhân dân, các thành viên khác của cấp ủy, của Ủy ban nhân dân cấp tỉnh, cấp huyện, cấp xã công khai trước đối tượng ghi phiếu tín nhiệm để lấy phiếu tín nhiệm hàng năm theo quy định tại Quy định số 165 QĐ/TW ngày 18/2/2013 của Bộ Chính trị;
b)  Cán bộ, công chức giữ chức vụ Thứ trưởng, Tổng cục trưởng, Phó tổng cục trưởng và tương đương công khai trước lãnh đạo từ cấp cục, vụ và tương đương trở lên của cơ quan mình;
c)   Cán bộ, công chức giữ chức vụ Cục trưởng, Phó cục trưởng, Vụ trưởng, Phó vụ trưởng và tương đương công khai trước lãnh đạo cấp phòng và tương đương trở lên trong đơn vị mình; trường hợp không tổ chức cấp phòng thì công khai trước toàn thể công chức, viên chức trong đơn vị mình;
d) Giám đốc, Phó giám đốc sở, ngành và tương đương, trưởng các cơ quan, đơn vị trực thuộc Hội đồng nhân dân, Ủy ban nhân dân cấp tỉnh công khai trước cán bộ lãnh đạo cấp phòng và tương đương trở lên trực thuộc sở, ngành, cơ quan, đơn vị đó;
đ) Chủ tịch Hội đồng thành viên (quản trị), Tổng giám đốc, Phó tổng giám đốc, Trưởng ban kiểm soát, kiểm soát viên, Kế toán trưởng các Tập đoàn, Tổng công ty (công ty) nhà nước công khai trước Ủy viên Hội đồng thành viên (quản trị), Tổng giám đốc, Phó tổng giám đốc, Trưởng ban kiểm soát, kiểm soát viên, Kế toán trưởng, Trưởng các đơn vị trực thuộc Tập đoàn, Tổng công ty, Chủ tịch Hội đồng thành viên (quản trị), Tổng giám đốc (giám đốc), các Tổng công ty (công ty) trực thuộc Tập đoàn, Tổng công ty, Trưởng các đoàn thể trong Tập đoàn, Tổng công ty nhà nước;
e) Người đại diện phần vốn của Nhà nước, vốn của doanh nghiệp nhà nước và giữ chức danh từ Phó trưởng phòng và tương đương trở lên trong doanh nghiệp có vốn đầu tư của Nhà nước, vốn của doanh nghiệp nhà nước thì tùy theo vị trí công tác ở nơi cử mình làm đại diện mà công khai Bản kê khai tại tập đoàn, tổng công ty (công ty) hoặc đơn vị thành viên của tập đoàn, tổng công ty. Việc công khai được thực hiện trước ủy viên hội đồng thành viên (quản trị), Tổng Giám đốc, Phó Tổng giám đốc, Ban kiểm soát (kiểm soát viên), Kế toán trưởng. Trường hợp người đại diện phần vốn của Nhà nước là cán bộ, công chức, viên chức thì công khai Bản kê khai theo quy định tại Khoản 1và Khoản 2 Điều 14 Nghị định số 78/2013/NĐ-CP ngày 17 tháng 7 năm 2013 của Chính phủ về minh bạch tài sản, thu nhập.
g) Người có nghĩa vụ kê khai không thuộc diện quy định tại các điểm trên đây thì công khai trước toàn thể công chức, viên chức thuộc phòng, ban, đơn vị. Nếu biên chế của phòng, ban, đơn vị có từ 50 người trở lên và có tổ, đội, nhóm thì công khai trước tổ, đội, nhóm trực thuộc phòng, ban, đơn vị đó.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Kế hoạch công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phân công thực hiện việc công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phổ biến kế hoạch công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và bản kê khai công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công khai và kết thúc công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công khai</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Doanh nghiệp nhà nước, 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Doanh nghiệp nhà nước, 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hành chính nhà nước các cấp, Đơn vị sự nghiệp công lập thuộc cơ quan hành chính nhà nước, Doanh nghiệp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tình hình thực hiện công khai trong cơ quan, tổ chức, đơn vị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55/2005/QH11</w:t>
            </w:r>
          </w:p>
        </w:tc>
        <w:tc>
          <w:p/>
          <w:p>
            <w:pPr>
              <w:spacing w:after="0" w:before="0" w:lineRule="auto" w:line="276"/>
              <w:jc w:val="left"/>
            </w:pPr>
            <w:r>
              <w:rPr>
                <w:rFonts w:ascii="Times New Roman" w:hAnsi="Times New Roman" w:cs="Times New Roman" w:eastAsia="Times New Roman"/>
                <w:b w:val="false"/>
                <w:sz w:val="26"/>
              </w:rPr>
              <w:t>Luật 55/2005/QH11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78/2013/NĐ-CP</w:t>
            </w:r>
          </w:p>
        </w:tc>
        <w:tc>
          <w:p/>
          <w:p>
            <w:pPr>
              <w:spacing w:after="0" w:before="0" w:lineRule="auto" w:line="276"/>
              <w:jc w:val="left"/>
            </w:pPr>
            <w:r>
              <w:rPr>
                <w:rFonts w:ascii="Times New Roman" w:hAnsi="Times New Roman" w:cs="Times New Roman" w:eastAsia="Times New Roman"/>
                <w:b w:val="false"/>
                <w:sz w:val="26"/>
              </w:rPr>
              <w:t>Nghị định 78/2013/NĐ-CP</w:t>
            </w:r>
          </w:p>
        </w:tc>
        <w:tc>
          <w:p/>
          <w:p>
            <w:pPr>
              <w:spacing w:after="0" w:before="0" w:lineRule="auto" w:line="276"/>
              <w:jc w:val="left"/>
            </w:pPr>
            <w:r>
              <w:rPr>
                <w:rFonts w:ascii="Times New Roman" w:hAnsi="Times New Roman" w:cs="Times New Roman" w:eastAsia="Times New Roman"/>
                <w:b w:val="false"/>
                <w:sz w:val="26"/>
              </w:rPr>
              <w:t>17-07-2013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08/2013/TT-TTCP</w:t>
            </w:r>
          </w:p>
        </w:tc>
        <w:tc>
          <w:p/>
          <w:p>
            <w:pPr>
              <w:spacing w:after="0" w:before="0" w:lineRule="auto" w:line="276"/>
              <w:jc w:val="left"/>
            </w:pPr>
            <w:r>
              <w:rPr>
                <w:rFonts w:ascii="Times New Roman" w:hAnsi="Times New Roman" w:cs="Times New Roman" w:eastAsia="Times New Roman"/>
                <w:b w:val="false"/>
                <w:sz w:val="26"/>
              </w:rPr>
              <w:t>Thông tư 08/2013/TT-TTCP</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1. Bản kê khai của Người có nghĩa vụ kê khai phải công khai với toàn thể cán bộ, công chức, viên chức của cơ quan, tổ chức, đơn vị nơi người đó thường xuyên làm việc; trường hợp cơ quan, tổ chức, đơn vị có quy mô lớn, phân tán thì công khai như quy định tại Điều 9, Điều 10 Thông tư số 08/2013/TT-TTCP.
2. Bản kê khai của người ứng cử đại biểu Quốc hội, đại biểu Hội đồng nhân dân ngoài việc công khai tại nơi thường xuyên làm việc còn phải công khai tại hội nghị cử tri theo quy định của Hội đồng bầu cử.
3. Bản kê khai của người dự kiến được bầu, phê chuẩn tại Quốc hội, Hội đồng nhân dân công khai với đại biểu Quốc hội, đại biểu Hội đồng nhân dân tại kỳ họp theo quy định của Ủy ban thường vụ Quốc hội, Thường trực Hội đồng nhân dân.
4. Bản kê khai của Người có nghĩa vụ kê khai là đại diện phần vốn của Nhà nước, của doanh nghiệp nhà nước và giữ chức danh từ Phó trưởng phòng và tương đương trở lên trong doanh nghiệp có vốn góp của Nhà nước, doanh nghiệp nhà nước thì công khai tại cơ quan, doanh nghiệp cử người đó làm đại diện.
5. Người đứng đầu cơ quan, tổ chức, đơn vị quyết định phạm vi công khai, hình thức công khai (niêm yết hoặc công bố tại cuộc họp) Bản kê khai của Người có nghĩa vụ kê khai đang công tác trong cơ quan, tổ chức, đơn vị do mình quản lý. Việc tổ chức công khai và quyết định phạm vi công khai phải đảm bảo theo quy định tại Điều 14 Nghị định số 78/2013/NĐ-CP ngày 17 tháng 7 năm 2013 của Chính phủ về minh bạch tài sản, thu nhập.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2026-05-20T08:00:44Z</dcterms:created>
  <dc:creator>Apache POI</dc:creator>
</cp:coreProperties>
</file>