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đơn khiếu nại</w:t>
      </w:r>
    </w:p>
    <w:p>
      <w:pPr>
        <w:spacing w:after="0" w:before="0" w:lineRule="auto" w:line="276"/>
        <w:jc w:val="both"/>
      </w:pPr>
      <w:r>
        <w:rPr>
          <w:rFonts w:ascii="Times New Roman" w:hAnsi="Times New Roman" w:cs="Times New Roman" w:eastAsia="Times New Roman"/>
          <w:b w:val="false"/>
          <w:sz w:val="26"/>
        </w:rPr>
        <w:t>Bước 1: Nhận đơn
Tiếp nhận đơn, vào sổ công văn đến (hoặc nhập vào máy tính).</w:t>
      </w:r>
    </w:p>
    <w:p>
      <w:pPr>
        <w:spacing w:after="0" w:before="0" w:lineRule="auto" w:line="276"/>
        <w:jc w:val="both"/>
      </w:pPr>
      <w:r>
        <w:rPr>
          <w:rFonts w:ascii="Times New Roman" w:hAnsi="Times New Roman" w:cs="Times New Roman" w:eastAsia="Times New Roman"/>
          <w:b w:val="false"/>
          <w:sz w:val="26"/>
        </w:rPr>
        <w:t xml:space="preserve"> Bước 2: Phân loại và xử lý đơn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Đơn khiếu nại thuộc thẩm quyền giải quyết nhưng không đủ điều kiện thụ lý giải quyết thì căn cứ vào từng trường hợp cụ thể để trả lời hoặc hướng dẫn cho người khiếu nại biết rõ lý do không được thụ lý giải quyết hoặc bổ sung những thủ tục cần thiết để thực hiện việc khiếu nại.
 Đơn khiếu nại thuộc thẩm quyền của cấp dưới nhưng quá thời hạn giải quyết theo quy định của Luật khiếu nại mà chưa được giải quyết thì người xử lý đơn báo cáo thủ trưởng cơ quan, tổ chức, đơn vị xem xét, quyết định.
Đơn khiếu nại không thuộc thẩm quyền giải quyết:
Đơn khiếu nại không thuộc thẩm quyền giải quyết của thủ trưởng cơ quan, tổ chức, đơn vị thì người xử lý đơn hướng dẫn người khiếu nại gửi đơn đến cơ quan, tổ chức, đơn vị có thẩm quyền giải quyết. Việc hướng dẫn chỉ thực hiện một lần.
Đơn khiếu nại do đại biểu Quốc hội, đại biểu Hội đồng nhân dân, Ủy ban Mặt trận Tổ quốc Việt Nam và các thành viên của Mặt trận, các cơ quan báo chí hoặc các cơ quan, tổ chức khác theo quy định của pháp luật chuyển đến nhưng không thuộc thẩm quyền, trách nhiệm giải quyết thì người xử lý đơn đề xuất thủ trưởng cơ quan gửi trả lại đơn kèm theo các giấy tờ, tài liệu (nếu có) và nêu rõ lý do cho cơ quan, tổ chức, cá nhân chuyển đơn đến.
Đơn khiếu nại có họ tên, chữ ký của nhiều người:
Đơn khiếu nại có họ tên, chữ ký của nhiều người nhưng không thuộc thẩm quyền giải quyết của cơ quan, tổ chức, đơn vị thì người xử lý đơn hướng dẫn cho một người khiếu nại có họ, tên, địa chỉ rõ ràng gửi đơn đến đúng cơ quan, tổ chức, đơn vị, người có thẩm quyền giải quyết.
Đơn khiếu nại có họ tên, chữ ký của nhiều người thuộc thẩm quyền giải quyết thì người xử lý đơn đề xuất thủ trưởng cơ quan, tổ chức, đơn vị thụ lý để giải quyết theo quy định của pháp luật.
Đơn khiếu nại có kèm theo giấy tờ, tài liệu gốc:
Trường hợp đơn khiếu nại không được thụ lý để giải quyết nhưng có gửi kèm theo giấy tờ, tài liệu gốc thì cơ quan, tổ chức, đơn vị nhận được đơn phải trả lại cho người khiếu nại giấy tờ, tài liệu đó; nếu khiếu nại được thụ lý để giải quyết thì việc trả lại giấy tờ, tài liệu gốc được thực hiện ngay sau khi ban hành quyết định giải quyết khiếu nại.
Đơn khiếu nại đối với quyết định giải quyết khiếu nại đã có hiệu lực pháp luật nhưng có dấu hiệu vi phạm pháp luật:
Đơn khiếu nại đối với quyết định giải quyết khiếu nại đã có hiệu lực pháp luật nhưng trong quá trình nghiên cứu, xem xét nếu có căn cứ cho rằng việc giải quyết khiếu nại có dấu hiệu vi phạm pháp luật làm ảnh hưởng đến quyền, lợi ích hợp pháp của người khiếu nại hoặc cá nhân, cơ quan, tổ chức khác có liên quan, đe dọa xâm phạm đến lợi ích của nhà nước hoặc có tình tiết mới làm thay đổi nội dung vụ việc khiếu nại theo quy định tại Điều 20 Nghị định 75/2012/NĐ-CP ngày 03/10/2012 của Chính phủ quy định chi tiết một số điều của Luật khiếu nại thì người xử lý đơn phải báo cáo để thủ trưởng cơ quan, tổ chức, đơn vị xem xét, giải quyết theo thẩm quyền hoặc báo cáo cơ quan, tổ chức, đơn vị người có thẩm quyền xem xét, quyết định.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thủ trưởng cơ quan xem xét, quyết định tạm đình chỉ hoặc kiến nghị cơ quan thẩm quyền, người có thẩm quyền tạm đình chỉ việc thi hành quyết định hành chính.</w:t>
      </w:r>
    </w:p>
    <w:p>
      <w:pPr>
        <w:shd w:val="clear" w:color="auto" w:fill="F2F6F9"/>
        <w:spacing w:after="0" w:before="120" w:lineRule="auto" w:line="276"/>
        <w:jc w:val="both"/>
      </w:pPr>
      <w:r>
        <w:rPr>
          <w:rFonts w:ascii="Times New Roman" w:hAnsi="Times New Roman" w:cs="Times New Roman" w:eastAsia="Times New Roman"/>
          <w:b w:val="true"/>
          <w:sz w:val="26"/>
        </w:rPr>
        <w:t>Đối với đơn tố cáo</w:t>
      </w:r>
    </w:p>
    <w:p>
      <w:pPr>
        <w:spacing w:after="0" w:before="0" w:lineRule="auto" w:line="276"/>
        <w:jc w:val="both"/>
      </w:pPr>
      <w:r>
        <w:rPr>
          <w:rFonts w:ascii="Times New Roman" w:hAnsi="Times New Roman" w:cs="Times New Roman" w:eastAsia="Times New Roman"/>
          <w:b w:val="false"/>
          <w:sz w:val="26"/>
        </w:rPr>
        <w:t>Bước 1: Nhận đơn
Tiếp nhận đơn, vào sổ công văn đến (hoặc nhập vào máy tính).</w:t>
      </w:r>
    </w:p>
    <w:p>
      <w:pPr>
        <w:spacing w:after="0" w:before="0" w:lineRule="auto" w:line="276"/>
        <w:jc w:val="both"/>
      </w:pPr>
      <w:r>
        <w:rPr>
          <w:rFonts w:ascii="Times New Roman" w:hAnsi="Times New Roman" w:cs="Times New Roman" w:eastAsia="Times New Roman"/>
          <w:b w:val="false"/>
          <w:sz w:val="26"/>
        </w:rPr>
        <w:t>Bước 2: Phân loại và xử lý đơn
+ Đơn tố cáo thuộc thẩm quyền:
Nếu nội dung đơn tố cáo thuộc thẩm quyền giải quyết của thủ trưởng cơ quan, tổ chức, đơn vị mà không thuộc một trong các trường hợp quy định tại khoản 2 Điều 20 Luật tố cáo thì người xử lý đơn báo cáo thủ trưởng cơ quan, tổ chức, đơn vị để thụ lý giải quyết theo quy định.
+ Đơn tố cáo không thuộc thẩm quyền
 Đơn tố cáo không thuộc thẩm quyền giải quyết thì người xử lý đơn đề xuất với thủ trưởng cơ quan, tổ chức, đơn vị chuyển đơn và các chứng cứ, thông tin, tài liệu kèm theo (nếu có) đến cơ quan, tổ chức, đơn vị có thẩm quyền để được giải quyết theo quy định của pháp luật theo quy định tại điểm b khoản 1 Điều 20 của Luật tố cáo.
Đơn tố cáo thuộc thẩm quyền giải quyết của cấp dưới trực tiếp nhưng quá thời hạn theo quy định của Luật tố cáo mà chưa được giải quyết thì người xử lý đơn báo cáo để thủ trưởng cơ quan, tổ chức, đơn vị ra văn bản yêu cầu cấp dưới giải quyết.
+ Nếu tố cáo hành vi phạm tội thì chuyển cho cơ quan có thẩm quyền theo quy định của pháp luật tố tụng hình sự.         
+ Đơn tố cáo đối với đảng viên
Đơn tố cáo đối với đảng viên vi phạm quy định, Điều lệ của Đảng được thực hiện theo quy định của Ban Chấp hành Trung ương và hướng dẫn của Ủy ban Kiểm tra Trung ương, Tỉnh ủy, Thành ủy, Đảng ủy trực thuộc trung ương.
+ Đơn tố cáo hành vi vi phạm pháp luật gây thiệt hại hoặc đe dọa gây thiệt hại nghiêm trọng đến lợi ích nhà nước, cơ quan, tổ chức, quyền và lợi ích hợp pháp của công dân:
Người xử lý đơn phải kịp thời báo cáo, tham mưu, đề xuất để thủ trưởng cơ quan, tổ chức, đơn vị có thẩm quyền áp dụng biện pháp ngăn chặn theo quy định của pháp luật hoặc thông báo cho cơ quan, tổ chức, đơn vị có thẩm quyền áp dụng biện pháp kịp thời ngăn chặn, xử lý theo quy định của pháp luật.
+ Đơn tố cáo xuất phát từ việc khiếu nại không đạt được mục đích
Đối với đơn tố cáo xuất phát từ việc khiếu nại không đạt được mục đích, công dân chuyển sang tố cáo đối với người giải quyết khiếu nại nhưng không cung cấp được thông tin, tài liệu, chứng cứ để chứng minh cho việc tố cáo của mình thì cơ quan, người có thẩm quyền không thụ lý giải quyết nội dung tố cáo.
+ Xử lý đối với trường hợp tố cáo như quy định tại khoản 2 Điều 20 của Luật tố cáo:
Tố cáo thuộc các trường hợp quy định tại khoản 2 Điều 20 của Luật tố cáo thì cơ quan nhận được đơn không chuyển đơn, không thụ lý để giải quyết đồng thời có văn bản giải thích và trả lại đơn cho người tố cáo.
+ Đơn tố cáo không rõ họ tên, địa chỉ người tố cáo nhưng có nội dung rõ ràng, kèm theo các thông tin, tài liệu, bằng chứng về hành vi tham nhũng, hành vi tội phạm
Khi nhận được đơn tố cáo không rõ họ tên, địa chỉ người tố cáo nhưng có nội dung rõ ràng, kèm theo các thông tin, tài liệu, bằng chứng chứng minh nội dung tố cáo hành vi tham nhũng, hành vi tội phạm thì người xử lý đơn báo cáo thủ trưởng cơ quan, tổ chức, đơn vị xử lý theo quy định của pháp luật về phòng, chống tham nhũng, pháp luật tố tụng hình sự.</w:t>
      </w:r>
    </w:p>
    <w:p>
      <w:pPr>
        <w:shd w:val="clear" w:color="auto" w:fill="F2F6F9"/>
        <w:spacing w:after="0" w:before="120" w:lineRule="auto" w:line="276"/>
        <w:jc w:val="both"/>
      </w:pPr>
      <w:r>
        <w:rPr>
          <w:rFonts w:ascii="Times New Roman" w:hAnsi="Times New Roman" w:cs="Times New Roman" w:eastAsia="Times New Roman"/>
          <w:b w:val="true"/>
          <w:sz w:val="26"/>
        </w:rPr>
        <w:t>Xử lý các loại đơn khác</w:t>
      </w:r>
    </w:p>
    <w:p>
      <w:pPr>
        <w:spacing w:after="0" w:before="0" w:lineRule="auto" w:line="276"/>
        <w:jc w:val="both"/>
      </w:pPr>
      <w:r>
        <w:rPr>
          <w:rFonts w:ascii="Times New Roman" w:hAnsi="Times New Roman" w:cs="Times New Roman" w:eastAsia="Times New Roman"/>
          <w:b w:val="false"/>
          <w:sz w:val="26"/>
        </w:rPr>
        <w:t>Bước 1: Nhận đơn
Tiếp nhận đơn, vào sổ công văn đến (hoặc nhập vào máy tính).</w:t>
      </w:r>
    </w:p>
    <w:p>
      <w:pPr>
        <w:spacing w:after="0" w:before="0" w:lineRule="auto" w:line="276"/>
        <w:jc w:val="both"/>
      </w:pPr>
      <w:r>
        <w:rPr>
          <w:rFonts w:ascii="Times New Roman" w:hAnsi="Times New Roman" w:cs="Times New Roman" w:eastAsia="Times New Roman"/>
          <w:b w:val="false"/>
          <w:sz w:val="26"/>
        </w:rPr>
        <w:t xml:space="preserve"> Bước 2: Phân loại và xử lý đơn
+ Đơn kiến nghị, phản ánh:
 Đơn kiến nghị, phản ánh thuộc thẩm quyền, trách nhiệm của cơ quan, tổ chức, đơn vị giải quyết thì người xử lý đơn đề xuất thủ trưởng cơ quan, tổ chức, đơn vị thụ lý giải quyết.
Đơn kiến nghị, phản ánh không thuộc thẩm quyền giải quyết của cơ quan, tổ chức, đơn vị thì người xử lý đơn đề xuất thủ trưởng cơ quan, tổ chức, đơn vị xem xét, quyết định việc chuyển đơn và các tài liệu kèm theo (nếu có) đến cơ quan, tổ chức, đơn vị, người có thẩm quyền để giải quyết.
 + Đơn có nhiều nội dung khác nhau
Đối với đơn có nhiều nội dung khác nhau thuộc thẩm quyền giải quyết của nhiều cơ quan, tổ chức, đơn vị thì người xử lý đơn hướng dẫn người gửi đơn tách riêng từng nội dung để gửi đến đúng cơ quan, tổ chức, đơn vị có thẩm quyền giải quyết.
+ Đơn thuộc thẩm quyền giải quyết của cơ quan tiến hành tố tụng, thi hành án:
Đơn thuộc thẩm quyền giải quyết của cơ quan tiến hành tố tụng hình sự, tố tụng dân sự, tố tụng hành chính, thi hành án thì người xử lý đơn hướng dẫn gửi đơn hoặc chuyển đơn đến cơ quan có thẩm quyền để xử lý theo quy định của pháp luật tố tụng hình sự, tố tụng dân sự, tố tụng hành chính, thi hành án.
+ Đơn thuộc thẩm quyền giải quyết của cơ quan dân cử:
Người xử lý đơn hướng dẫn gửi đơn hoặc chuyển đơn đến cơ quan có thẩm quyền để được giải quyết theo quy định của pháp luật.
+ Đơn thuộc thẩm quyền giải quyết của tổ chức chính trị, tổ chức chính trị - xã hội, tổ chức chính trị, xã hội - nghề nghiệp, tổ chức xã hội, tổ chức xã hội - nghề nghiệp, tổ chức tôn giáo:
Người xử lý đơn trình thủ trưởng cơ quan, tổ chức, đơn vị hướng dẫn người gửi đơn hoặc chuyển đơn đến tổ chức có thẩm quyền để được xem xét giải quyết theo quy định của pháp luật và Điều lệ, Quy chế của tổ chức đó.
+ Đơn thuộc thẩm quyền giải quyết của đơn vị sự nghiệp công lập, doanh nghiệp nhà nước:
Người xử lý đơn trình thủ trưởng cơ quan, tổ chức, đơn vị hướng dẫn người gửi đơn hoặc chuyển đơn đến đơn vị sự nghiệp công lập, doanh nghiệp nhà nước đó để giải quyết theo quy định của pháp luật.
+ Đơn khiếu nại, tố cáo, kiến nghị, phản ánh những vụ việc có tính chất phức tạp
Đơn kiến nghị, phản ánh, khiếu nại, tố cáo phức tạp, gay gắt với sự tham gia của nhiều người; những vụ việc có liên quan đến chính sách dân tộc, tôn giáo thì người xử lý đơn phải báo cáo với thủ trưởng cơ quan, tổ chức, đơn vị để áp dụng các biện pháp theo thẩm quyền kịp thời xử lý hoặc đề nghị với các cơ quan, tổ chức, đơn vị có liên quan áp dụng biện pháp xử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(nếu có).</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văn bản hướng dẫn, văn bản chuyển đơn hoặc văn bản thụ lý giải quyết đơn khiếu nại, tố cáo, kiến nghị, phản 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42/2013/QH13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07/2014/TT-TTCP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31-10-2014</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07/2014/TT-TTCP của Thanh tra Chính phủ: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2026-05-20T08:02:55Z</dcterms:created>
  <dc:creator>Apache POI</dc:creator>
</cp:coreProperties>
</file>