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nhận chìm ở biển (cấp TW)</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6.1. Trình tự thực hiện 
6.1.1. Bước 1 nộp hồ sơ: Tổ chức, cá nhân đề nghị cấp Giấy phép nhận chìm ở biển nộp 01 bộ hồ sơ cho Bộ phận Một cửa Bộ Nông nghiệp và Môi trường (BPMC), dịch vụ bưu chính hoặc thông qua Cổng Dịch vụ công quốc gia.
6.1.2. Bước 2 kiểm tra hồ sơ: Công chức BPMC có trách nhiệm kiểm tra thành phần, nội dung, số lượng hồ sơ. Trường hợp hồ sơ đúng quy định thì ban hành văn bản tiếp nhận và hẹn giải quyết hồ sơ. Trường hợp hồ sơ chưa đúng quy định, BPMC hướng dẫn tổ chức, cá nhân để bổ sung, hoàn thiện.
6.1.3. Bước 3 thẩm định hồ sơ: Cục Biển và Hải đảo Việt Nam là cơ quan chủ trì thẩm định hồ sơ
- Trường hợp hồ sơ còn chưa đủ thông tin để cấp Giấy phép nhận chìm ở biển, Cục Biển và Hải đảo Việt Nam gửi văn bản đề nghị tổ chức, cá nhân cung cấp bổ sung thông tin, giải trình những nội dung cần làm rõ.
- Hội đồng thẩm định hồ sơ: Dự án chỉ có hoạt động nạo vét và nhận chìm ở biển phải thành lập Hội đồng thẩm định hồ sơ. Đối với các dự án còn lại, trường hợp cần thiết, Cục Biển và Hải đảo Việt Nam tham mưu với Bộ Nông nghiệp và Môi trường thành lập hội đồng thẩm định hồ sơ. 
- Cục Biển và Hải đảo Việt Nam tham mưu với Bộ Nông nghiệp và Môi trường ban hành văn bản lấy ý kiến của các cơ quan có liên quan hoặc ban hành văn bản lấy ý kiến đơn vị trong Bộ Nông nghiệp và Môi trường, tổ chức kiểm tra thực địa khu vực biển. 
6.1.4. Bước 4 trình, ban hành kết quả giải quyết thủ tục hành chính: Cục Biển và Hải đảo Việt Nam trình Bộ Nông nghiệp và Môi trường xem xét, ra quyết định cấp Giấy phép nhận chìm ở biển. Trường hợp hồ sơ không đáp ứng đủ điều kiện để được cấp Giấy phép nhận chìm ở biển, Cục Biển và Hải đảo Việt Nam trả lại hồ sơ cho BPMC kèm theo thông báo bằng văn bản trên Hệ thống thông tin giải quyết thủ tục hành chính; cán bộ, công chức, viên chức, nhân viên BPMC thực hiện đóng hồ sơ trên Hệ thống thông tin giải quyết thủ tục hành chính.
6.1.5. Bước 5 thông báo và trả kết quả: BPMC thông báo cho tổ chức, cá nhân để nhận kết quả và thực hiện các nghĩa vụ liên quan.</w:t>
      </w:r>
    </w:p>
    <w:p>
      <w:pPr>
        <w:spacing w:after="0" w:before="0" w:lineRule="auto" w:line="276"/>
        <w:jc w:val="both"/>
      </w:pPr>
      <w:r>
        <w:rPr>
          <w:rFonts w:ascii="Times New Roman" w:hAnsi="Times New Roman" w:cs="Times New Roman" w:eastAsia="Times New Roman"/>
          <w:b w:val="false"/>
          <w:sz w:val="26"/>
        </w:rPr>
        <w:t>6.2. Cách thức thực hiện
6.2.1. Cách thức nộp hồ sơ: Tổ chức, cá nhân nộp hồ sơ trực tiếp hoặc gửi hồ sơ qua dịch vụ bưu chính cho BPMC, hoặc nộp hồ sơ trực tuyến tại Cổng Dịch vụ công quốc gia.
6.2.2. Cách thức nhận kết quả giải quyết hồ sơ: Nhận trực tiếp tại BPMC hoặc nhận kết quả điện tử trên Cổng Dịch vụ công quốc gia.</w:t>
      </w:r>
    </w:p>
    <w:p>
      <w:pPr>
        <w:spacing w:after="0" w:before="0" w:lineRule="auto" w:line="276"/>
        <w:jc w:val="both"/>
      </w:pPr>
      <w:r>
        <w:rPr>
          <w:rFonts w:ascii="Times New Roman" w:hAnsi="Times New Roman" w:cs="Times New Roman" w:eastAsia="Times New Roman"/>
          <w:b w:val="false"/>
          <w:sz w:val="26"/>
        </w:rPr>
        <w:t>6.3. Thành phần, số lượng hồ sơ
6.3.1. Thành phần hồ sơ:
Hồ sơ đề nghị cấp Giấy phép nhận chìm ở biển gồm:
a) Đơn đề nghị cấp Giấy phép nhận chìm ở biển được lập theo Mẫu số 04 quy định tại Phụ lục ban hành kèm theo Nghị định số 40/2016/NĐ-CP ngày 15 tháng 5 năm 2016.
b) Dự án nhận chìm ở biển được lập theo Mẫu số 03 hoặc Mẫu số 03a quy định tại Mục I Phụ lục ban hành kèm theo Nghị định số 44/2026/NĐ-CP ngày 26 tháng 01 năm 2026.
c) Bản sao kèm theo bản chính để đối chiếu hoặc bản sao có chứng thực quyết định phê duyệt kết quả thẩm định báo cáo đánh giá tác động môi trường của cơ quan có thẩm quyền; báo cáo đánh giá tác động môi trường đã được điều chỉnh, bổ sung phù hợp với nội dung, yêu cầu về bảo vệ môi trường được nêu trong quyết định phê duyệt kết quả thẩm định báo cáo đánh giá tác động môi trường của cơ quan nhà nước có thẩm quyền theo pháp luật về bảo vệ môi trường.
Trường hợp dự án chỉ có hoạt động nạo vét và nhận chìm ở biển hoặc trường hợp cơ quan có thẩm quyền phê duyệt kết quả thẩm định báo cáo đánh giá tác động môi trường là cơ quan nhà nước có thẩm quyền cấp Giấy phép nhận chìm ở biển thì không phải nộp tài liệu này;
d) Sơ đồ khu vực biển đề nghị sử dụng để nhận chìm được lập theo Mẫu số 05 quy định tại Mục III Phụ lục ban hành kèm theo Nghị định số 44/2026/NĐ-CP ngày 26 tháng 01 năm 2026.
6.3.2. Số lượng hồ sơ: 01 bộ.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6.4. Thời hạn giải quyết
6.4.1. Thời hạn kiểm tra hồ sơ
a) Trong thời hạn 01 ngày làm việc, BPMC kiểm tra thành phần, nội dung của hồ sơ, trường hợp hồ sơ theo đúng quy định, BPMC ban hành văn bản tiếp nhận và hẹn giải quyết hồ sơ; Trường hợp hồ sơ chưa đúng quy định, BPMC có trách nhiệm hướng dẫn một lần bằng văn bản cho tổ chức, cá nhân để bổ sung, hoàn thiện hồ sơ.
b) Sau khi tiếp nhận hồ sơ theo quy định, BPMC chuyển ngay cho Cục Biển và Hải đảo Việt Nam.
6.4.2. Thời hạn thẩm định hồ sơ
a) Thời gian thẩm định hồ sơ đầy đủ thông tin: không quá 50 ngày kể từ ngày nhận được đầy đủ hồ sơ.
- Thời gian lấy ý kiến các cơ quan có liên quan: không quá 15 ngày kể từ ngày nhận được văn bản lấy ý kiến kèm theo đầy đủ hồ sơ.
- Thời gian kiểm tra thực địa: không quá 03 ngày làm việc.
b) Trường hợp hồ sơ chưa đầy đủ thông tin: tổ chức, cá nhân cung cấp bổ sung thông tin, giải trình những nội dung cần làm rõ, thời hạn không quá 15 ngày. 
c) Thời gian lấy ý kiến; tổ chức kiểm tra thực địa; tổ chức, cá nhân cung cấp bổ sung thông tin, giải trình những nội dung cần làm rõ không tính vào thời gian thẩm định hồ sơ.
6.4.3. Thời hạn trình, phê duyệt hồ sơ
a) Thời hạn trình hồ sơ: không quá 01 ngày làm việc, kể từ ngày hoàn thành việc thẩm định hồ sơ.
b) Thời hạn xem xét, ra quyết định: không quá 03 ngày làm việc, kể từ ngày Cục Biển và Hải đảo Việt Nam trình Bộ Nông nghiệp và Môi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Như trên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Như trên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nhận chìm ở biển được lập theo Mẫu số 04 quy định tại Phụ lục của Nghị định số 40/2016/NĐ-CP ngày 15 tháng 5 năm 2016.</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sao kèm theo bản chính để đối chiếu hoặc bản sao có chứng thực quyết định phê duyệt kết quả thẩm định báo cáo đánh giá tác động môi trường của cơ quan có thẩm quyền; báo cáo đánh giá tác động môi trường đã được điều chỉnh, bổ sung phù hợp với nội dung, yêu cầu về bảo vệ môi trường được nêu trong quyết định phê duyệt kết quả thẩm định báo cáo đánh giá tác động môi trường của cơ quan nhà nước có thẩm quyền trong trường hợp cơ quan có thẩm quyền phê duyệt kết quả thẩm định báo cáo đánh giá tác động môi trường không phải là cơ quan nhà nước có thẩm quyền cấp Giấy phép nhận chìm ở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kèm theo bản chính để đối chiếu hoặc bản sao có chứng thực giấy chứng nhận đăng ký doanh nghiệp (nếu là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nhận chìm ở biển được lập theo Mẫu số 03a quy định tại Phụ lục của Nghị định số 44/2026/NĐ-CP</w:t>
            </w:r>
          </w:p>
        </w:tc>
        <w:tc>
          <w:p/>
          <w:p>
            <w:pPr>
              <w:spacing w:after="0" w:before="0" w:lineRule="auto" w:line="276"/>
              <w:jc w:val="left"/>
            </w:pPr>
            <w:r>
              <w:rPr>
                <w:rFonts w:ascii="Times New Roman" w:hAnsi="Times New Roman" w:cs="Times New Roman" w:eastAsia="Times New Roman"/>
                <w:b w:val="false"/>
                <w:sz w:val="26"/>
              </w:rPr>
              <w:t>mau03aND44.docx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nhận chìm ở biển được lập theo Mẫu số 03 quy định tại Phụ lục của Nghị định số 44/2026/NĐ-CP</w:t>
            </w:r>
          </w:p>
        </w:tc>
        <w:tc>
          <w:p/>
          <w:p>
            <w:pPr>
              <w:spacing w:after="0" w:before="0" w:lineRule="auto" w:line="276"/>
              <w:jc w:val="left"/>
            </w:pPr>
            <w:r>
              <w:rPr>
                <w:rFonts w:ascii="Times New Roman" w:hAnsi="Times New Roman" w:cs="Times New Roman" w:eastAsia="Times New Roman"/>
                <w:b w:val="false"/>
                <w:sz w:val="26"/>
              </w:rPr>
              <w:t>Mau03ND44.docx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đồ khu vực biển đề nghị giao, trong đó thể hiện tọa độ các điểm giới hạn của khu vực biển đề nghị giao theo Mẫu số 05 Mục III Phụ lục Nghị định số 44/2026/NĐ-CP</w:t>
            </w:r>
          </w:p>
        </w:tc>
        <w:tc>
          <w:p/>
          <w:p>
            <w:pPr>
              <w:spacing w:after="0" w:before="0" w:lineRule="auto" w:line="276"/>
              <w:jc w:val="left"/>
            </w:pPr>
            <w:r>
              <w:rPr>
                <w:rFonts w:ascii="Times New Roman" w:hAnsi="Times New Roman" w:cs="Times New Roman" w:eastAsia="Times New Roman"/>
                <w:b w:val="false"/>
                <w:sz w:val="26"/>
              </w:rPr>
              <w:t>Mus05-Sgiaokhuvcbin.docx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Biển và Hải đảo Việt Nam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nhận chìm ở biển đối với dự án chỉ có hoạt động nạo vét và nhận chìm ở biển, Giấy phép nhận chìm ở biển đối với các dự án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40/2016/NĐ-CP</w:t>
            </w:r>
          </w:p>
        </w:tc>
        <w:tc>
          <w:p/>
          <w:p>
            <w:pPr>
              <w:spacing w:after="0" w:before="0" w:lineRule="auto" w:line="276"/>
              <w:jc w:val="left"/>
            </w:pPr>
            <w:r>
              <w:rPr>
                <w:rFonts w:ascii="Times New Roman" w:hAnsi="Times New Roman" w:cs="Times New Roman" w:eastAsia="Times New Roman"/>
                <w:b w:val="false"/>
                <w:sz w:val="26"/>
              </w:rPr>
              <w:t>Nghị định 40/2016/NĐ-CP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Vật, chất được phép nhận chìm đáp ứng các Điều kiện sau đây:
- Không chứa chất phóng xạ, chất độc vượt quy chuẩn kỹ thuật an toàn bức xạ, quy chuẩn kỹ thuật môi trường.
- Được xử lý đạt quy chuẩn kỹ thuật môi trường; bảo đảm không tác động có hại đến sức khỏe con người, môi trường, hệ sinh thái, nguồn lợi thủy sản.
- Không thể đổ thải, lưu giữ, xử lý trên đất liền hoặc việc đổ thải, lưu giữ, xử lý trên đất liền không hiệu quả về kinh tế - xã hội.
- Thuộc Danh mục vật, chất được nhận chìm ở biển.
b) Có phương án nhận chìm bảo đảm yêu cầu: việc nhận chìm ở biển không được gây ra tác động có hại đến sức khỏe con người, tiềm năng phát triển kinh tế của đất nước; hạn chế tối đa ảnh hưởng xấu tới môi trường, hệ sinh thái biển.
c) Khu vực biển đề nghị được sử dụng để nhận chìm phù hợp với quy hoạch sử dụng biển, quy hoạch tổng thể khai thác, sử dụng bền vững tài nguyên vùng bờ đã được cấp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2026-05-26T18:16:19Z</dcterms:created>
  <dc:creator>Apache POI</dc:creator>
</cp:coreProperties>
</file>