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Cam kết thực hiện mục tiêu xã hội, môi trường; chấm dứt Cam kết thực hiện mục tiêu xã hội, môi trường của doanh nghiệp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Thông báo thay đổi nội dung Cam kết thực hiện mục tiêu xã hội, môi trường:
Trường hợp nội dung Cam kết thực hiện mục tiêu xã hội, môi trường có sự thay đổi, doanh nghiệp xã hội phải gửi thông báo đến Cơ quan đăng ký kinh doanh cấp tỉnh nơi doanh nghiệp đặt trụ sở chính trong thời hạn 05 ngày làm việc kể từ ngày quyết định thay đổi. 
Cơ quan đăng ký kinh doanh cấp tỉnh thực hiện cập nhật thông tin của doanh nghiệp trong Cơ sở dữ liệu quốc gia về đăng ký doanh nghiệp và đăng tải Cam kết thực hiện mục tiêu xã hội, môi trường đã được sửa đổi, bổ sung trên Cổng thông tin quốc gia về đăng ký doanh nghiệp trong thời hạn 03 ngày làm việc kể từ ngày nhận được thông báo.
- Chấm dứt Cam kết thực hiện mục tiêu xã hội, môi trường của doanh nghiệp xã hội:
Trường hợp chấm dứt Cam kết thực hiện mục tiêu xã hội, môi trường, doanh nghiệp xã hội phải gửi thông báo đến Cơ quan đăng ký kinh doanh cấp tỉnh nơi doanh nghiệp đặt trụ sở chính trong thời hạn 05 ngày làm việc kể từ ngày quyết định chấm dứt.
Cơ quan đăng ký kinh doanh cấp tỉnh thực hiện cập nhật thông tin của doanh nghiệp trong Cơ sở dữ liệu quốc gia về đăng ký doanh nghiệp và đăng tải các giấy tờ quy định trên Cổng thông tin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br/>
              <w:t>File đính kèm: 47-BTC.signed.pdf</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 Miễn lệ phí (Thông tư số 47/2019/TT-BTC).)</w:t>
              <w:br/>
              <w:t>File đính kèm: 47-BTC.signed.pdf</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br/>
              <w:t>File đính kèm: 47-BTC.signed.pdf</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Chấm dứt Cam kết thực hiện mục tiêu xã hội, môi trường của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chấm dứt cam kết thực hiện mục tiêu xã hội, môi trường;</w:t>
            </w:r>
          </w:p>
        </w:tc>
        <w:tc>
          <w:p/>
          <w:p>
            <w:pPr>
              <w:spacing w:after="0" w:before="0" w:lineRule="auto" w:line="276"/>
              <w:jc w:val="left"/>
            </w:pPr>
            <w:r>
              <w:rPr>
                <w:rFonts w:ascii="Times New Roman" w:hAnsi="Times New Roman" w:cs="Times New Roman" w:eastAsia="Times New Roman"/>
                <w:b w:val="false"/>
                <w:sz w:val="26"/>
              </w:rPr>
              <w:t>Mauso36.docx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Hội đồng thành viên đối với công ty TNHH hai thành viên trở lên, công ty hợp danh, của Đại hội đồng cổ đông đối với công ty cổ phần, của chủ sở hữu công ty đối với công ty TNHH một thành viên hoặc quyết định của cơ quan nhà nước có thẩm quyền (nếu có) về việc chấm dứt Cam kết, trong đó nêu rõ lý do chấm dứt.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Thông báo thay đổi nội dung Cam kết thực hiện mục tiêu xã hội, môi trường: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Cam kết thực hiện mục tiêu xã hội, môi trường;</w:t>
            </w:r>
          </w:p>
        </w:tc>
        <w:tc>
          <w:p/>
          <w:p>
            <w:pPr>
              <w:spacing w:after="0" w:before="0" w:lineRule="auto" w:line="276"/>
              <w:jc w:val="left"/>
            </w:pPr>
            <w:r>
              <w:rPr>
                <w:rFonts w:ascii="Times New Roman" w:hAnsi="Times New Roman" w:cs="Times New Roman" w:eastAsia="Times New Roman"/>
                <w:b w:val="false"/>
                <w:sz w:val="26"/>
              </w:rPr>
              <w:t>Mauso35.docx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Cam kết thực hiện mục tiêu xã hội, môi trường đã được sửa đổi, bổ sung;</w:t>
            </w:r>
          </w:p>
        </w:tc>
        <w:tc>
          <w:p/>
          <w:p>
            <w:pPr>
              <w:spacing w:after="0" w:before="0" w:lineRule="auto" w:line="276"/>
              <w:jc w:val="left"/>
            </w:pPr>
            <w:r>
              <w:rPr>
                <w:rFonts w:ascii="Times New Roman" w:hAnsi="Times New Roman" w:cs="Times New Roman" w:eastAsia="Times New Roman"/>
                <w:b w:val="false"/>
                <w:sz w:val="26"/>
              </w:rPr>
              <w:t>Mauso34.docx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hoặc bản chính nghị quyết hoặc quyết định của Hội đồng thành viên đối với công ty TNHH hai thành viên trở lên, công ty hợp danh, của Đại hội đồng cổ đông đối với công ty cổ phần; của chủ sở hữu công ty đối với công ty TNHH một thành viên về việc thông qua nội dung thay đổi của Cam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chưa có tài khoản định danh điện tử để thực hiện xác thực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 Trường hợp hồ sơ hợp lệ: Cơ quan đăng ký kinh doanh cấp tỉnh thực hiện cập nhật thông tin của doanh nghiệp trong Cơ sở dữ liệu quốc gia về đăng ký doanh nghiệp và đăng tải các giấy tờ quy định tại thành phần hồ sơ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Cam kết, thực hiện, mục tiêu xã hội, môi trường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2026-05-22T04:47:14Z</dcterms:created>
  <dc:creator>Apache POI</dc:creator>
</cp:coreProperties>
</file>