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1.003695.000.00.00.H48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1123/QĐ-UBND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làng nghề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Uỷ ban nhân dân cấp xã lập hồ sơ đề nghị công nhận làng nghề theo tiêu chí quy định tại khoản 3 Điều 5 Nghị định số 52/2018/NĐ-CP ngày 12 tháng 4 năm 2018 của Chính phủ về phát triển ngành nghề nông thôn trình UBND cấp tỉnh xét công nhận.
Trong thời hạn 30 ngày làm việc, kể từ ngày nhận được hồ sơ hợp lệ, UBND cấp tỉnh thành lập Hội đồng xét duyệt, chọn những đối tượng đủ tiêu chuẩn theo quy định tại khoản 3 Điều 5 Nghị định số 52/2018/NĐ-CP ngày 12 tháng 4 năm 2018, ra quyết định và cấp bằng công nhận làng nghề.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Trực tiếp tại Trung tâm Phục vụ hành chính công tỉnh Quảng Ngãi; địa chỉ: số 54 đường Hùng Vương, phường Cẩm Thành tỉnh  tỉnh Quảng Ngãi; điểm tiếp nhận thứ 2 tại phường Kon Tum tỉnh Quảng Ngãi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Không Đồng</w:t>
            </w:r>
          </w:p>
        </w:tc>
        <w:tc>
          <w:p/>
          <w:p>
            <w:pPr>
              <w:spacing w:after="0" w:before="0" w:lineRule="auto" w:line="276"/>
              <w:jc w:val="left"/>
            </w:pPr>
            <w:r>
              <w:rPr>
                <w:rFonts w:ascii="Times New Roman" w:hAnsi="Times New Roman" w:cs="Times New Roman" w:eastAsia="Times New Roman"/>
                <w:b w:val="false"/>
                <w:sz w:val="26"/>
              </w:rPr>
              <w:t>Trực tuyến qua Cổng Dịch vụ công quốc gia  tại địa chỉ:  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(Không)</w:t>
            </w:r>
          </w:p>
        </w:tc>
        <w:tc>
          <w:p/>
          <w:p>
            <w:pPr>
              <w:spacing w:after="0" w:before="0" w:lineRule="auto" w:line="276"/>
              <w:jc w:val="left"/>
            </w:pPr>
            <w:r>
              <w:rPr>
                <w:rFonts w:ascii="Times New Roman" w:hAnsi="Times New Roman" w:cs="Times New Roman" w:eastAsia="Times New Roman"/>
                <w:b w:val="false"/>
                <w:sz w:val="26"/>
              </w:rPr>
              <w:t>Theo địa chỉ: Trung tâm Phục vụ hành chính công tỉnh Quảng Ngãi; địa chỉ: số 54 đường Hùng Vương, phường Cẩm Thành tỉnh  tỉnh Quảng Ngãi; điểm tiếp nhận thứ 2 tại phường Kon Tum tỉnh Quảng Ngãi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kết quả hoạt động sản xuất, kinh doanh của các tổ chức, cá nhân tham gia hoạt động ngành nghề nông thôn trong 02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bảo đảm điều kiện về bảo vệ môi trường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các hộ tham gia hoạt động ngành nghề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Ngãi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Ngãi; địa chỉ: số 54 đường Hùng Vương, phường Cẩm Thành tỉnh  tỉnh Quảng Ngãi; điểm tiếp nhận thứ 2 tại phường Kon Tum tỉnh Quảng Ngãi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52/2018/NĐ-CP</w:t>
            </w:r>
          </w:p>
        </w:tc>
        <w:tc>
          <w:p/>
          <w:p>
            <w:pPr>
              <w:spacing w:after="0" w:before="0" w:lineRule="auto" w:line="276"/>
              <w:jc w:val="left"/>
            </w:pPr>
            <w:r>
              <w:rPr>
                <w:rFonts w:ascii="Times New Roman" w:hAnsi="Times New Roman" w:cs="Times New Roman" w:eastAsia="Times New Roman"/>
                <w:b w:val="false"/>
                <w:sz w:val="26"/>
              </w:rPr>
              <w:t>Nghị định của Chính phủ về phát triển ngành nghề nông thôn</w:t>
            </w:r>
          </w:p>
        </w:tc>
        <w:tc>
          <w:p/>
          <w:p>
            <w:pPr>
              <w:spacing w:after="0" w:before="0" w:lineRule="auto" w:line="276"/>
              <w:jc w:val="left"/>
            </w:pPr>
            <w:r>
              <w:rPr>
                <w:rFonts w:ascii="Times New Roman" w:hAnsi="Times New Roman" w:cs="Times New Roman" w:eastAsia="Times New Roman"/>
                <w:b w:val="false"/>
                <w:sz w:val="26"/>
              </w:rPr>
              <w:t>12-04-2019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tối thiểu 20% tổng số hộ trên địa bàn tham gia một trong các hoạt động hoặc các hoạt động ngành nghề nông thôn quy định tại Điều 4 Nghị định 52/2018/NĐ-CP;
- Hoạt động sản xuất kinh doanh ổn định tối thiểu 02 năm liên tục tính đến thời điểm đề nghị công nhận;
- Đáp ứng các điều kiện bảo vệ môi trường làng nghề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2026-05-25T19:55:50Z</dcterms:created>
  <dc:creator>Apache POI</dc:creator>
</cp:coreProperties>
</file>