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1.000824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thăm dò nước dưới đất, giấy phép khai thác tài nguyên nước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Tài nguyên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Nộp hồ sơ:
Tổ chức, cá nhân đề nghị cấp lại giấy phép nộp 01 bộ hồ sơ trực tiếp tại Trung tâm phục vụ hành chính công cấp tỉnh (sau đây gọi tắt là Bộ phận Một cửa) hoặc qua dịch vụ bưu chính hoặc qua ủy quyền theo quy định của pháp luật hoặc trực tuyến tại Cổng Dịch vụ công quốc gia.</w:t>
      </w:r>
    </w:p>
    <w:p>
      <w:pPr>
        <w:spacing w:after="0" w:before="0" w:lineRule="auto" w:line="276"/>
        <w:jc w:val="both"/>
      </w:pPr>
      <w:r>
        <w:rPr>
          <w:rFonts w:ascii="Times New Roman" w:hAnsi="Times New Roman" w:cs="Times New Roman" w:eastAsia="Times New Roman"/>
          <w:b w:val="false"/>
          <w:sz w:val="26"/>
        </w:rPr>
        <w:t>- Bước 2: Tiếp nhận, kiểm tra hồ sơ:
Bộ phận Một cửa có trách nhiệm tiếp nhận hồ sơ, kiểm tra, xem xét tính đầy đủ, hợp lệ của hồ sơ.
+ Trường hợp hồ sơ không hợp lệ, Bộ phận Một cửa trả lại hồ sơ và thông báo rõ lý do cho tổ chức, cá nhân đề nghị cấp lại giấy phép. 
+ Trường hợp hồ sơ hợp lệ, Bộ phận Một cửa chuyển hồ sơ cho Sở Nông nghiệp và Môi trường để tổ chức thẩm định.</w:t>
      </w:r>
    </w:p>
    <w:p>
      <w:pPr>
        <w:spacing w:after="0" w:before="0" w:lineRule="auto" w:line="276"/>
        <w:jc w:val="both"/>
      </w:pPr>
      <w:r>
        <w:rPr>
          <w:rFonts w:ascii="Times New Roman" w:hAnsi="Times New Roman" w:cs="Times New Roman" w:eastAsia="Times New Roman"/>
          <w:b w:val="false"/>
          <w:sz w:val="26"/>
        </w:rPr>
        <w:t>- Bước 3: Thẩm định hồ sơ và quyết định cấp lại giấy phép:
Kể từ ngày nhận đủ hồ sơ hợp lệ, Sở Nông nghiệp và Môi trường có trách nhiệm thẩm định hồ sơ.
+ Trường hợp hồ sơ đủ điều kiện để cấp lại, Sở Nông nghiệp và Môi trường trình Chủ tịch Ủy ban nhân dân cấp tỉnh cấp lại giấy phép. Thời hạn ghi trong giấy phép được cấp lại là thời hạn còn lại theo giấy phép đã được cấp trước đó.
+ Trường hợp không đủ điều kiện để cấp lại giấy phép thì trả lại hồ sơ cho tổ chức, cá nhân đề nghị cấp lại giấy phép và thông báo rõ lý do bằng văn bản.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11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(do Ủy ban nhân dân cấp tỉnh quy định)</w:t>
            </w:r>
          </w:p>
        </w:tc>
        <w:tc>
          <w:p/>
          <w:p>
            <w:pPr>
              <w:spacing w:after="0" w:before="0" w:lineRule="auto" w:line="276"/>
              <w:jc w:val="left"/>
            </w:pPr>
            <w:r>
              <w:rPr>
                <w:rFonts w:ascii="Times New Roman" w:hAnsi="Times New Roman" w:cs="Times New Roman" w:eastAsia="Times New Roman"/>
                <w:b w:val="false"/>
                <w:sz w:val="26"/>
              </w:rPr>
              <w:t>- Thời hạn kiểm tra hồ sơ: Trong thời hạn 01 ngày làm việc, kể từ ngày nhận hồ sơ, Bộ phận Một cửa có trách nhiệm xem xét, kiểm tra hồ sơ.
- Thời hạn thẩm định hồ sơ: Trong thời hạn 10 ngày làm việc, kể từ ngày nhận đủ hồ sơ, Sở Nông nghiệp và Môi trường có trách nhiệm thẩm định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11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(do Ủy ban nhân dân cấp tỉnh quy định)</w:t>
            </w:r>
          </w:p>
        </w:tc>
        <w:tc>
          <w:p/>
          <w:p>
            <w:pPr>
              <w:spacing w:after="0" w:before="0" w:lineRule="auto" w:line="276"/>
              <w:jc w:val="left"/>
            </w:pPr>
            <w:r>
              <w:rPr>
                <w:rFonts w:ascii="Times New Roman" w:hAnsi="Times New Roman" w:cs="Times New Roman" w:eastAsia="Times New Roman"/>
                <w:b w:val="false"/>
                <w:sz w:val="26"/>
              </w:rPr>
              <w:t>- Thời hạn kiểm tra hồ sơ: Trong thời hạn 01 ngày làm việc, kể từ ngày nhận hồ sơ, Bộ phận Một cửa có trách nhiệm xem xét, kiểm tra hồ sơ.
- Thời hạn thẩm định hồ sơ: Trong thời hạn 10 ngày làm việc, kể từ ngày nhận đủ hồ sơ, Sở Nông nghiệp và Môi trường có trách nhiệm thẩm định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11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(do Ủy ban nhân dân cấp tỉnh quy định)</w:t>
            </w:r>
          </w:p>
        </w:tc>
        <w:tc>
          <w:p/>
          <w:p>
            <w:pPr>
              <w:spacing w:after="0" w:before="0" w:lineRule="auto" w:line="276"/>
              <w:jc w:val="left"/>
            </w:pPr>
            <w:r>
              <w:rPr>
                <w:rFonts w:ascii="Times New Roman" w:hAnsi="Times New Roman" w:cs="Times New Roman" w:eastAsia="Times New Roman"/>
                <w:b w:val="false"/>
                <w:sz w:val="26"/>
              </w:rPr>
              <w:t>- Thời hạn kiểm tra hồ sơ: Trong thời hạn 01 ngày làm việc, kể từ ngày nhận hồ sơ, Bộ phận Một cửa có trách nhiệm xem xét, kiểm tra hồ sơ.
- Thời hạn thẩm định hồ sơ: Trong thời hạn 10 ngày làm việc, kể từ ngày nhận đủ hồ sơ, Sở Nông nghiệp và Môi trường có trách nhiệm thẩm định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cấp lại giấy phép theo Mẫu 09, Phụ lục I Nghị định số 23/2026/NĐ-CP.</w:t>
            </w:r>
          </w:p>
        </w:tc>
        <w:tc>
          <w:p/>
          <w:p>
            <w:pPr>
              <w:spacing w:after="0" w:before="0" w:lineRule="auto" w:line="276"/>
              <w:jc w:val="left"/>
            </w:pPr>
            <w:r>
              <w:rPr>
                <w:rFonts w:ascii="Times New Roman" w:hAnsi="Times New Roman" w:cs="Times New Roman" w:eastAsia="Times New Roman"/>
                <w:b w:val="false"/>
                <w:sz w:val="26"/>
              </w:rPr>
              <w:t>Mau09.doc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chứng minh lý do đề nghị cấp lại giấy phép (đối với trường hợp đổi tên, nhận chuyển nhượng, bàn giao, sáp nhập, chia tách, cơ cấu lại tổ chức). Đối với trường hợp cấp lại giấy phép do chuyển nhượng, hồ sơ còn phải bao gồm giấy tờ chứng minh việc chuyển nhượng công trình, việc hoàn thành nghĩa vụ tài chính liên quan đến hoạt động khai thác nước và các tài liệu có liên quan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hoặc bản điện tử qua hệ thống cổng dịch vụ công trực tuyến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Kết quả của thủ tục Cấp lại giấy phép thăm dò nước dưới đất, giấy phép khai thác tài nguyên nước theo Mẫu 20, Mẫu 22, Mẫu 24, Mẫu 26 Phụ lục I ban hành kèm theo Nghị định số 23/2026/NĐ-CP.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28/2023/QH15</w:t>
            </w:r>
          </w:p>
        </w:tc>
        <w:tc>
          <w:p/>
          <w:p>
            <w:pPr>
              <w:spacing w:after="0" w:before="0" w:lineRule="auto" w:line="276"/>
              <w:jc w:val="left"/>
            </w:pPr>
            <w:r>
              <w:rPr>
                <w:rFonts w:ascii="Times New Roman" w:hAnsi="Times New Roman" w:cs="Times New Roman" w:eastAsia="Times New Roman"/>
                <w:b w:val="false"/>
                <w:sz w:val="26"/>
              </w:rPr>
              <w:t>Luật Tài nguyên nước năm 2023</w:t>
            </w:r>
          </w:p>
        </w:tc>
        <w:tc>
          <w:p/>
          <w:p>
            <w:pPr>
              <w:spacing w:after="0" w:before="0" w:lineRule="auto" w:line="276"/>
              <w:jc w:val="left"/>
            </w:pPr>
            <w:r>
              <w:rPr>
                <w:rFonts w:ascii="Times New Roman" w:hAnsi="Times New Roman" w:cs="Times New Roman" w:eastAsia="Times New Roman"/>
                <w:b w:val="false"/>
                <w:sz w:val="26"/>
              </w:rPr>
              <w:t>27-11-2023</w:t>
            </w:r>
          </w:p>
        </w:tc>
        <w:tc>
          <w:p/>
        </w:tc>
      </w:tr>
      <w:tr>
        <w:tc>
          <w:p/>
          <w:p>
            <w:pPr>
              <w:spacing w:after="0" w:before="0" w:lineRule="auto" w:line="276"/>
              <w:jc w:val="left"/>
            </w:pPr>
            <w:r>
              <w:rPr>
                <w:rFonts w:ascii="Times New Roman" w:hAnsi="Times New Roman" w:cs="Times New Roman" w:eastAsia="Times New Roman"/>
                <w:b w:val="false"/>
                <w:sz w:val="26"/>
              </w:rPr>
              <w:t>54/2024/NĐ-CP</w:t>
            </w:r>
          </w:p>
        </w:tc>
        <w:tc>
          <w:p/>
          <w:p>
            <w:pPr>
              <w:spacing w:after="0" w:before="0" w:lineRule="auto" w:line="276"/>
              <w:jc w:val="left"/>
            </w:pPr>
            <w:r>
              <w:rPr>
                <w:rFonts w:ascii="Times New Roman" w:hAnsi="Times New Roman" w:cs="Times New Roman" w:eastAsia="Times New Roman"/>
                <w:b w:val="false"/>
                <w:sz w:val="26"/>
              </w:rPr>
              <w:t>QUY ĐỊNH VIỆC HÀNH NGHỀ KHOAN NƯỚC DƯỚI ĐẤT, KÊ KHAI, ĐĂNG KÝ, CẤP PHÉP, DỊCH VỤ TÀI NGUYÊN NƯỚC VÀ TIỀN CẤP QUYỀN KHAI THÁC TÀI NGUYÊN NƯỚC</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136/2025/NĐ-CP</w:t>
            </w:r>
          </w:p>
        </w:tc>
        <w:tc>
          <w:p/>
          <w:p>
            <w:pPr>
              <w:spacing w:after="0" w:before="0" w:lineRule="auto" w:line="276"/>
              <w:jc w:val="left"/>
            </w:pPr>
            <w:r>
              <w:rPr>
                <w:rFonts w:ascii="Times New Roman" w:hAnsi="Times New Roman" w:cs="Times New Roman" w:eastAsia="Times New Roman"/>
                <w:b w:val="false"/>
                <w:sz w:val="26"/>
              </w:rPr>
              <w:t>Nghị định quy định phân quyền, phân cấp trong lĩnh vực nông nghiệp và môi trường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14/2025/TT-BNNMT</w:t>
            </w:r>
          </w:p>
        </w:tc>
        <w:tc>
          <w:p/>
          <w:p>
            <w:pPr>
              <w:spacing w:after="0" w:before="0" w:lineRule="auto" w:line="276"/>
              <w:jc w:val="left"/>
            </w:pPr>
            <w:r>
              <w:rPr>
                <w:rFonts w:ascii="Times New Roman" w:hAnsi="Times New Roman" w:cs="Times New Roman" w:eastAsia="Times New Roman"/>
                <w:b w:val="false"/>
                <w:sz w:val="26"/>
              </w:rPr>
              <w:t>14/2025/TT-BNNMT</w:t>
            </w:r>
          </w:p>
        </w:tc>
        <w:tc>
          <w:p/>
          <w:p>
            <w:pPr>
              <w:spacing w:after="0" w:before="0" w:lineRule="auto" w:line="276"/>
              <w:jc w:val="left"/>
            </w:pPr>
            <w:r>
              <w:rPr>
                <w:rFonts w:ascii="Times New Roman" w:hAnsi="Times New Roman" w:cs="Times New Roman" w:eastAsia="Times New Roman"/>
                <w:b w:val="false"/>
                <w:sz w:val="26"/>
              </w:rPr>
              <w:t>19-06-2025</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2026-05-01T05:46:41Z</dcterms:created>
  <dc:creator>Apache POI</dc:creator>
</cp:coreProperties>
</file>