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2.000673.000.00.00.H32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của thương nhân, cơ quan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Thương nhân gửi một (01) bộ hồ sơ về cơ quan có thẩm quyền.</w:t>
      </w:r>
    </w:p>
    <w:p>
      <w:pPr>
        <w:spacing w:after="0" w:before="0" w:lineRule="auto" w:line="276"/>
        <w:jc w:val="both"/>
      </w:pPr>
      <w:r>
        <w:rPr>
          <w:rFonts w:ascii="Times New Roman" w:hAnsi="Times New Roman" w:cs="Times New Roman" w:eastAsia="Times New Roman"/>
          <w:b w:val="false"/>
          <w:sz w:val="26"/>
        </w:rPr>
        <w:t>Trong thời hạn 20 ngày làm việc kể từ khi nhận được hồ sơ hợp lệ, cơ quan có thẩm quyền có trách nhiệm xem xét, thẩm định và cấp Giấy xác nhận đủ điều kiện làm đại lý bán lẻ xăng dầu theo Mẫu số 10 tại Phụ lục kèm theo Nghị định số 83/2014/NĐ-CP cho thương nhân. Trường hợp từ chối cấp Giấy xác nhận do không đủ điều kiện, cơ quan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tc>
        <w:tc>
          <w:p/>
          <w:p>
            <w:pPr>
              <w:spacing w:after="0" w:before="0" w:lineRule="auto" w:line="276"/>
              <w:jc w:val="left"/>
            </w:pPr>
            <w:r>
              <w:rPr>
                <w:rFonts w:ascii="Times New Roman" w:hAnsi="Times New Roman" w:cs="Times New Roman" w:eastAsia="Times New Roman"/>
                <w:b w:val="false"/>
                <w:sz w:val="26"/>
              </w:rPr>
              <w:t>Nộp trực tiếp tại văn thư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tc>
        <w:tc>
          <w:p/>
          <w:p>
            <w:pPr>
              <w:spacing w:after="0" w:before="0" w:lineRule="auto" w:line="276"/>
              <w:jc w:val="left"/>
            </w:pPr>
            <w:r>
              <w:rPr>
                <w:rFonts w:ascii="Times New Roman" w:hAnsi="Times New Roman" w:cs="Times New Roman" w:eastAsia="Times New Roman"/>
                <w:b w:val="false"/>
                <w:sz w:val="26"/>
              </w:rPr>
              <w:t>Nộp qua mạng điện tử theo địa chỉ do Sở Công Thương thông báo trên trang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	)</w:t>
            </w:r>
          </w:p>
        </w:tc>
        <w:tc>
          <w:p/>
          <w:p>
            <w:pPr>
              <w:spacing w:after="0" w:before="0" w:lineRule="auto" w:line="276"/>
              <w:jc w:val="left"/>
            </w:pPr>
            <w:r>
              <w:rPr>
                <w:rFonts w:ascii="Times New Roman" w:hAnsi="Times New Roman" w:cs="Times New Roman" w:eastAsia="Times New Roman"/>
                <w:b w:val="false"/>
                <w:sz w:val="26"/>
              </w:rPr>
              <w:t>Qua Bưu điện;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đủ điều kiện làm đại lý bán lẻ xăng dầu theo Mẫu số 9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chứng minh đào tạo nghiệp vụ của cán bộ quản lý, nhân viên trực tiếp kinh doanh theo quy định tại khoản 3 Điều 19 Nghị định số 83/2014/NĐ-CP;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cơ sở vật chất kỹ thuật phục vụ kinh doanh xăng dầu theo quy định tại khoản 15 Điều 1 Nghị định số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văn bản xác nhận của thương nhân cung cấp xăng dầu cho đại lý có thời hạn tối thiểu một (01) năm, trong đó ghi rõ chủng loại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xác nhận đủ điều kiện làm đại lý bán lẻ xăng dầu hết hiệu lực thi hành, thương nhân phải lập hồ sơ như đối với trường hợp cấp mới quy định tại Điểm a khoản 4 Điều 20 Nghị định số 83/2014/NĐ-CP và gửi về cơ quan có thẩm quyền trước ba mươi (30) ngày, trước khi Giấy xác nhận hết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28/2017/TT-BCT</w:t>
            </w:r>
          </w:p>
        </w:tc>
        <w:tc>
          <w:p/>
          <w:p>
            <w:pPr>
              <w:spacing w:after="0" w:before="0" w:lineRule="auto" w:line="276"/>
              <w:jc w:val="left"/>
            </w:pPr>
            <w:r>
              <w:rPr>
                <w:rFonts w:ascii="Times New Roman" w:hAnsi="Times New Roman" w:cs="Times New Roman" w:eastAsia="Times New Roman"/>
                <w:b w:val="false"/>
                <w:sz w:val="26"/>
              </w:rPr>
              <w:t>Thông tư 28/2017/TT-BCT</w:t>
            </w:r>
          </w:p>
        </w:tc>
        <w:tc>
          <w:p/>
          <w:p>
            <w:pPr>
              <w:spacing w:after="0" w:before="0" w:lineRule="auto" w:line="276"/>
              <w:jc w:val="left"/>
            </w:pPr>
            <w:r>
              <w:rPr>
                <w:rFonts w:ascii="Times New Roman" w:hAnsi="Times New Roman" w:cs="Times New Roman" w:eastAsia="Times New Roman"/>
                <w:b w:val="false"/>
                <w:sz w:val="26"/>
              </w:rPr>
              <w:t>08-12-2017</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Doanh nghiệp được thành lập theo quy định của pháp luật, trong Giấy chứng nhận đăng ký doanh nghiệp có đăng ký kinh doanh xăng dầu.
2.  Có cửa hàng bán lẻ xăng dầu thuộc sở hữu hoặc thuê với thời hạn thuê từ năm (05) năm trở lên được cấp Giấy chứng nhận cửa hàng đủ điều kiện bán lẻ xăng dầu theo quy định tại Điều 25 Nghị định số 83/2014/NĐ-CP và khoản 20 Điều 1 Nghị định số 95/2021/NĐ-CP. 
3. Cán bộ quản lý, nhân viên trực tiếp kinh doanh phải được đào tạo, huấn luyện và có chứng chỉ đào tạo, huấn luyện nghiệp vụ về phòng cháy, chữa cháy và bảo vệ môi trường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2026-05-22T22:29:47Z</dcterms:created>
  <dc:creator>Apache POI</dc:creator>
</cp:coreProperties>
</file>