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giúp xã hội khẩn cấp về hỗ trợ chi phí mai táng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gia đình hoặc cá nhân trực tiếp mai táng có Tờ khai đề nghị hỗ trợ chi phí mai táng (theo Mẫu số 04 ban hành kèm theo Nghị định số 20/2021/NĐ-CP) và giấy báo tử của đối tượng hoặc xác nhận của công an cấp xã gửi Chủ tịch Ủy ban nhân dân cấp xã.</w:t>
      </w:r>
    </w:p>
    <w:p>
      <w:pPr>
        <w:spacing w:after="0" w:before="0" w:lineRule="auto" w:line="276"/>
        <w:jc w:val="both"/>
      </w:pPr>
      <w:r>
        <w:rPr>
          <w:rFonts w:ascii="Times New Roman" w:hAnsi="Times New Roman" w:cs="Times New Roman" w:eastAsia="Times New Roman"/>
          <w:b w:val="false"/>
          <w:sz w:val="26"/>
        </w:rPr>
        <w:t>- Bước 2: Trong thời hạn 03 ngày làm việc sau khi nhận được đề nghị của Chủ tịch Ủy ban nhân dân cấp xã, Chủ tịch Ủy ban nhân dân cấp huyện xem xét, quyết định.</w:t>
      </w:r>
    </w:p>
    <w:p>
      <w:pPr>
        <w:spacing w:after="0" w:before="0" w:lineRule="auto" w:line="276"/>
        <w:jc w:val="both"/>
      </w:pPr>
      <w:r>
        <w:rPr>
          <w:rFonts w:ascii="Times New Roman" w:hAnsi="Times New Roman" w:cs="Times New Roman" w:eastAsia="Times New Roman"/>
          <w:b w:val="false"/>
          <w:sz w:val="26"/>
        </w:rPr>
        <w:t>Trường hợp thiếu kinh phí thì thực hiện theo quy định tại khoản 3 Điều 12 Nghị định 20/2021/NĐ-CP như sau:
"Trường hợp thiếu nguồn lực thì UBND cấp huyện có văn bản đề nghị trợ giúp gửi Sở Y tế, Sở Tài chính;
e) Sở Y tế chủ trì, phối hợp với Sở Tài chính và các sở, ngành liên quan tổng hợp, trình Chủ tịch Ủy ban nhân dân cấp tỉnh xem xét, quyết định. Trường hợp thiếu nguồn lực, Chủ tịch Ủy ban nhân dân cấp tỉnh có văn bản gửi Bộ Y tế, Bộ Tài chính;
g) Bộ Y tế chủ trì, phối hợp với các bộ, ngành quản lý hàng dự trữ quốc gia tổng hợp nhu cầu hỗ trợ của các địa phương báo cáo Thủ tướng Chính phủ; đồng thời gửi Bộ Tài chính thẩm định, trình Thủ tướng Chính phủ xem xét, quyết định xuất cấp hàng dự trữ quốc gia;
h) Khi nhận được hỗ trợ, Chủ tịch Ủy ban nhân dân các cấp tổ chức thực hiện ngay việc trợ giúp cho đối tượng bảo đảm đúng quy định;
i) Kết thúc mỗi đợt hỗ trợ, Ủy ban nhân dân các cấp có trách nhiệm tổng hợp, báo cáo kết quả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giải quyết tại UBND cấp xã : Không quy định tuy nhiên thời hạn giải quyết trên thực tế là 05 ngày làm việc.
- 03 ngày làm việc kể từ khi Chủ tịch UBND cấp huyện nhận được đề nghị của Chủ tịch UBND cấp xã.
- Trong trường hợp thiếu kinh phí, thì thời gian giải quyết tại cấp tỉnh và trung ương là 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giải quyết tại UBND cấp xã : Không quy định tuy nhiên thời hạn giải quyết trên thực tế là 05 ngày làm việc.
- 03 ngày làm việc kể từ khi Chủ tịch UBND cấp huyện nhận được đề nghị của Chủ tịch UBND cấp xã.
- Trong trường hợp thiếu kinh phí, thì thời gian giải quyết tại cấp tỉnh và trung ương là không quy định.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giải quyết tại UBND cấp xã : Không quy định tuy nhiên thời hạn giải quyết trên thực tế là 05 ngày làm việc.
- 03 ngày làm việc kể từ khi Chủ tịch UBND cấp huyện nhận được đề nghị của Chủ tịch UBND cấp xã.
- Trong trường hợp thiếu kinh phí, thì thời gian giải quyết tại cấp tỉnh và trung ương là 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chi phí mai táng (theo Mẫu số 04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báo tử của đối tượng đối với trường hợp hộ gia đình có người chết, mất tích do thiên tai, hỏa hoạn, dịch bệnh; tai nạn giao thông, tai nạn lao động nghiêm trọng hoặc các lý do bất khả kháng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của công an cấp xã đối với trường hợp cơ quan, tổ chức, cá nhân tổ chức mai táng cho người chết do không có người nhận trách nhiệm tổ chức mai táng.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tiếp nhận và trả kết quả thuộc UBND cấp xã.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được hỗ trợ chi phí mai táng: Hộ gia đình có người chết, mất tích do thiên tai, hỏa hoạn, dịch bệnh; tai nạn giao thông, tai nạn lao động nghiêm trọng hoặc các lý do bất khả kháng khác.
Cơ quan, tổ chức, cá nhân tổ chức mai táng cho người chết quy định tại khoản 1 Điều 14 nghị định số 20/2021/NĐ-CP do không có người nhận trách nhiệm tổ chức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2026-05-20T08:00:11Z</dcterms:created>
  <dc:creator>Apache POI</dc:creator>
</cp:coreProperties>
</file>