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1.001090.000.00.00.H56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thay đổi người đại diện của nhóm sinh hoạt tôn giáo tập trung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Nhóm sinh hoạt tôn giáo tập trung gửi hồ sơ đăng ký thay đổi người đại diện đến Ủy ban nhân dân cấp xã nơi có địa điểm sinh hoạt tôn giáo tập trung</w:t>
      </w:r>
    </w:p>
    <w:p>
      <w:pPr>
        <w:spacing w:after="0" w:before="0" w:lineRule="auto" w:line="276"/>
        <w:jc w:val="both"/>
      </w:pPr>
      <w:r>
        <w:rPr>
          <w:rFonts w:ascii="Times New Roman" w:hAnsi="Times New Roman" w:cs="Times New Roman" w:eastAsia="Times New Roman"/>
          <w:b w:val="false"/>
          <w:sz w:val="26"/>
        </w:rPr>
        <w:t>Bước 2: Ủy ban nhân dân cấp xã xem xét hồ sơ đăng ký, trường hợp hồ sơ chưa đầy đủ, hợp lệ, Ủy ban nhân dân cấp xã thông báo qua mạng Internet hoặc văn bản cho nhóm sinh hoạt tôn giáo tập trung để hoàn chỉnh hồ sơ.</w:t>
      </w:r>
    </w:p>
    <w:p>
      <w:pPr>
        <w:spacing w:after="0" w:before="0" w:lineRule="auto" w:line="276"/>
        <w:jc w:val="both"/>
      </w:pPr>
      <w:r>
        <w:rPr>
          <w:rFonts w:ascii="Times New Roman" w:hAnsi="Times New Roman" w:cs="Times New Roman" w:eastAsia="Times New Roman"/>
          <w:b w:val="false"/>
          <w:sz w:val="26"/>
        </w:rPr>
        <w:t>Bước 3. Ủy ban nhân dân cấp xã trả lời bằng văn bản. Trường hợp từ chối đăng ký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15 ngày kể từ ngày Ủy ban nhân dân cấp xã nơi có địa điểm sinh hoạt tôn giáo tập trung nhận được văn bản đăng ký hợp lệ. Nộp hồ sơ trực tiếp tại Ủy ban nhân dân cấp xã nơi có địa điểm sinh hoạt tôn giáo tập trung; qua đường bưu chính hoặc thông qua dịch vụ công trực tuyến. 
Hồ sơ phải có xác nhận của Ủy ban nhân dân cấp xã nơi có địa điểm sinh hoạt tôn giáo tập trung và có giấy hẹn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15 ngày kể từ ngày Ủy ban nhân dân cấp xã nơi có địa điểm sinh hoạt tôn giáo tập trung nhận được văn bản đăng ký hợp lệ. Nộp hồ sơ trực tiếp tại Ủy ban nhân dân cấp xã nơi có địa điểm sinh hoạt tôn giáo tập trung; qua đường bưu chính hoặc thông qua dịch vụ công trực tuyến. 
Hồ sơ phải có xác nhận của Ủy ban nhân dân cấp xã nơi có địa điểm sinh hoạt tôn giáo tập trung và có giấy hẹn trả kết quả. Nếu gửi qua đường bưu chính, ngày tiếp nhận hồ sơ được tính theo ngày ghi trên dấu công văn đến.
- Địa chỉ trực tuyến: 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ngày kể từ ngày Ủy ban nhân dân cấp xã nơi có địa điểm sinh hoạt tôn giáo tập trung nhận được văn bản đăng ký hợp lệ. Nộp hồ sơ trực tiếp tại Ủy ban nhân dân cấp xã nơi có địa điểm sinh hoạt tôn giáo tập trung; qua đường bưu chính hoặc thông qua dịch vụ công trực tuyến. 
Hồ sơ phải có xác nhận của Ủy ban nhân dân cấp xã nơi có địa điểm sinh hoạt tôn giáo tập trung và có giấy hẹn trả kết quả. Nếu gửi qua đường bưu chính, ngày tiếp nhận hồ sơ được tính theo ngày ghi trên dấu công văn đến.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đăng ký (theo mẫu).</w:t>
            </w:r>
          </w:p>
        </w:tc>
        <w:tc>
          <w:p/>
          <w:p>
            <w:pPr>
              <w:spacing w:after="0" w:before="0" w:lineRule="auto" w:line="276"/>
              <w:jc w:val="left"/>
            </w:pPr>
            <w:r>
              <w:rPr>
                <w:rFonts w:ascii="Times New Roman" w:hAnsi="Times New Roman" w:cs="Times New Roman" w:eastAsia="Times New Roman"/>
                <w:b w:val="false"/>
                <w:sz w:val="26"/>
              </w:rPr>
              <w:t>Mẫu B6.docx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 - Địa chỉ trực tuyến: https://dichvucong.thanhhoa.gov.vn (một phần)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chấp thuận hoặc không chấp thuận về việc đăng ký thay đổi người đại diện của nhóm sinh hoạt tôn giáo tập trung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162/2017/NĐ-CP</w:t>
            </w:r>
          </w:p>
        </w:tc>
        <w:tc>
          <w:p/>
          <w:p>
            <w:pPr>
              <w:spacing w:after="0" w:before="0" w:lineRule="auto" w:line="276"/>
              <w:jc w:val="left"/>
            </w:pPr>
            <w:r>
              <w:rPr>
                <w:rFonts w:ascii="Times New Roman" w:hAnsi="Times New Roman" w:cs="Times New Roman" w:eastAsia="Times New Roman"/>
                <w:b w:val="false"/>
                <w:sz w:val="26"/>
              </w:rPr>
              <w:t>Nghị định 162/2017/NĐ-CP</w:t>
            </w:r>
          </w:p>
        </w:tc>
        <w:tc>
          <w:p/>
          <w:p>
            <w:pPr>
              <w:spacing w:after="0" w:before="0" w:lineRule="auto" w:line="276"/>
              <w:jc w:val="left"/>
            </w:pPr>
            <w:r>
              <w:rPr>
                <w:rFonts w:ascii="Times New Roman" w:hAnsi="Times New Roman" w:cs="Times New Roman" w:eastAsia="Times New Roman"/>
                <w:b w:val="false"/>
                <w:sz w:val="26"/>
              </w:rPr>
              <w:t>30-12-2017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2026-05-20T08:02:56Z</dcterms:created>
  <dc:creator>Apache POI</dc:creator>
</cp:coreProperties>
</file>