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người hành nghề được tiếp tục hành nghề khám bệnh, chữa bệnh sau khi bị đình chỉ hoạt động chuyên môn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hành nghề nộp hồ sơ đề nghị cho phép người hành nghề tiếp tục hoạt động chuyên môn tại Bộ Y tế</w:t>
      </w:r>
    </w:p>
    <w:p>
      <w:pPr>
        <w:spacing w:after="0" w:before="0" w:lineRule="auto" w:line="276"/>
        <w:jc w:val="both"/>
      </w:pPr>
      <w:r>
        <w:rPr>
          <w:rFonts w:ascii="Times New Roman" w:hAnsi="Times New Roman" w:cs="Times New Roman" w:eastAsia="Times New Roman"/>
          <w:b w:val="false"/>
          <w:sz w:val="26"/>
        </w:rPr>
        <w:t>Bộ Y tế gửi cho người hành nghề Phiếu tiếp nhận hồ sơ theo quy định tại Phụ lục 06 ban hành kèm Thông tư số 35/2013/TT-BYT. Trong phạm vi 10 ngày kể từ ghi trên phiếu tiếp nhận hồ sơ, Bộ Y tế phải tiến hành thẩm định hồ sơ.</w:t>
      </w:r>
    </w:p>
    <w:p>
      <w:pPr>
        <w:spacing w:after="0" w:before="0" w:lineRule="auto" w:line="276"/>
        <w:jc w:val="both"/>
      </w:pPr>
      <w:r>
        <w:rPr>
          <w:rFonts w:ascii="Times New Roman" w:hAnsi="Times New Roman" w:cs="Times New Roman" w:eastAsia="Times New Roman"/>
          <w:b w:val="false"/>
          <w:sz w:val="26"/>
        </w:rPr>
        <w:t>Trong thời gian 20 ngày kể từ ngày nhận được hồ sơ hợp lệ ghi trên Phiều tiếp nhận, Bộ Y tế phải ra quyết định cho phép người hành nghề tiếp tục hoạt động chuyên môn.
Nếu không cho phép người hành nghề tiếp tục hoạt động chuyên môn thì phải có văn bản trả lời và nêu rõ lý do.</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chưa hợp lệ</w:t>
      </w:r>
    </w:p>
    <w:p>
      <w:pPr>
        <w:spacing w:after="0" w:before="0" w:lineRule="auto" w:line="276"/>
        <w:jc w:val="both"/>
      </w:pPr>
      <w:r>
        <w:rPr>
          <w:rFonts w:ascii="Times New Roman" w:hAnsi="Times New Roman" w:cs="Times New Roman" w:eastAsia="Times New Roman"/>
          <w:b w:val="false"/>
          <w:sz w:val="26"/>
        </w:rPr>
        <w:t>Trường hợp hồ sơ chưa hợp lệ thì phải có văn bản thông bảo cho người hành nghề hoàn chỉnh hồ sơ, trong đó phải nêu cụ thể tài liệu cần được bổ sung, sửa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được tiếp tục hành nghề khám bệnh, chữa bệnh theo quy định tại Phụ lục 05 ban hành kèm Thông tư số 35/2013/TT-BYT;</w:t>
            </w:r>
          </w:p>
        </w:tc>
        <w:tc>
          <w:p/>
          <w:p>
            <w:pPr>
              <w:spacing w:after="0" w:before="0" w:lineRule="auto" w:line="276"/>
              <w:jc w:val="left"/>
            </w:pPr>
            <w:r>
              <w:rPr>
                <w:rFonts w:ascii="Times New Roman" w:hAnsi="Times New Roman" w:cs="Times New Roman" w:eastAsia="Times New Roman"/>
                <w:b w:val="false"/>
                <w:sz w:val="26"/>
              </w:rPr>
              <w:t>phụ lục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về việc khắc phục sai sót chuyên môn kỹ thuật của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cập nhật kiến thức y khoa liên tục về chuyên môn nghiệp vụ liên quan đến sai sót chuyên môn kỹ thuật của người hành nghề trong thời gian bị đình chỉ hoạt động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lao động do cơ quan nhà nước có thẩm quyền về lao động của Việt Nam cấp đối với người hành nghề là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35/2013/TT-BYT</w:t>
            </w:r>
          </w:p>
        </w:tc>
        <w:tc>
          <w:p/>
          <w:p>
            <w:pPr>
              <w:spacing w:after="0" w:before="0" w:lineRule="auto" w:line="276"/>
              <w:jc w:val="left"/>
            </w:pPr>
            <w:r>
              <w:rPr>
                <w:rFonts w:ascii="Times New Roman" w:hAnsi="Times New Roman" w:cs="Times New Roman" w:eastAsia="Times New Roman"/>
                <w:b w:val="false"/>
                <w:sz w:val="26"/>
              </w:rPr>
              <w:t>Thông tư 35/2013/TT-BYT</w:t>
            </w:r>
          </w:p>
        </w:tc>
        <w:tc>
          <w:p/>
          <w:p>
            <w:pPr>
              <w:spacing w:after="0" w:before="0" w:lineRule="auto" w:line="276"/>
              <w:jc w:val="left"/>
            </w:pPr>
            <w:r>
              <w:rPr>
                <w:rFonts w:ascii="Times New Roman" w:hAnsi="Times New Roman" w:cs="Times New Roman" w:eastAsia="Times New Roman"/>
                <w:b w:val="false"/>
                <w:sz w:val="26"/>
              </w:rPr>
              <w:t>30-10-2013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2026-05-02T15:34:00Z</dcterms:created>
  <dc:creator>Apache POI</dc:creator>
</cp:coreProperties>
</file>