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1.000553.000.00.00.H36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cấp, trung tâm giáo dục nghề nghiệp có vốn đầu tư nước ngoài;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nghề nghiệp có vốn đầu tư nước ngoài lập hồ sơ giải thể hoặc chấm dứt hoạt động theo quy định tại khoản 3 Điều 66 Phụ lục I kèm theo Nghị định 142/2025/NĐ-CP gửi trực tiếp hoặc qua cổng dịch vụ công trực tuyến hoặc bưu điện đến Sở Giáo dục và Đào tạo đối với trung tâm giáo dục nghề nghiệp, trường trung cấp;
b) Trong thời gian 15 ngày làm việc, kể từ ngày nhận đủ hồ sơ hợp lệ, Sở Giáo dục và Đào tạo có trách nhiệm thẩm định hồ sơ giải thể hoặc chấm dứt hoạt động, trình Chủ tịch Ủy ban nhân dân cấp tỉnh xem xét, quyết định cho phép giải thể hoặc chấm dứt hoạt động. Trong quyết định cho phép giải thể hoặc chấm dứt hoạt động cơ sở giáo dục nghề nghiệp có vốn đầu tư nước ngoài phải ghi rõ lý do giải thể hoặc chấm dứt hoạt động, các biện pháp bảo đảm quyền lợi của người học, nhà giáo, cán bộ quản lý, nhân viên và người lao động; phương án giải quyết tài sản và thực hiện nghĩa vụ về tài chính theo quy định của pháp luật;
Trường hợp hồ sơ giải thể hoặc chấm dứt hoạt động không hợp lệ, trong thời hạn 03 ngày làm việc kể từ ngày nhận được hồ sơ, Sở Giáo dục và Đào tạo có văn bản trả lời tổ chức, cá nhân đề nghị giải thể  hoặc chấm dứt hoạt động cơ sở giáo dục nghề nghiệp có vốn đầu tư nước ngoài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giải thể trường trung cấp, trung tâm giáo dục nghề nghiệp có vốn đầu tư nước ngoài; chấm dứt hoạt động phân hiệu của trường trung cấp có vốn đầu tư nước ngoài theo Mẫu 2E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Mu2EPL9.doc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giải thể trường trung cấp, trung tâm giáo dục nghề nghiệp có vốn đầu tư nước ngoài; chấm dứt hoạt động phân hiệu của trường trung cấp có vốn đầu tư nước ngoài theo Mẫu 2G Phụ lục IX kèm theo Nghị định 142/2025/NĐ-CP.</w:t>
            </w:r>
          </w:p>
        </w:tc>
        <w:tc>
          <w:p/>
          <w:p>
            <w:pPr>
              <w:spacing w:after="0" w:before="0" w:lineRule="auto" w:line="276"/>
              <w:jc w:val="left"/>
            </w:pPr>
            <w:r>
              <w:rPr>
                <w:rFonts w:ascii="Times New Roman" w:hAnsi="Times New Roman" w:cs="Times New Roman" w:eastAsia="Times New Roman"/>
                <w:b w:val="false"/>
                <w:sz w:val="26"/>
              </w:rPr>
              <w:t>Mu2G_PL9.doc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tỉnh Lâm Đồng, 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giải thể trường trung cấp, trung tâm giáo dục nghề nghiệp có vốn đầu tư nước ngoài; Quyết định cho phép chấm dứt hoạt động phân hiệu của trường trung cấp có vốn đầu tư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74/2014/QH13</w:t>
            </w:r>
          </w:p>
        </w:tc>
        <w:tc>
          <w:p/>
          <w:p>
            <w:pPr>
              <w:spacing w:after="0" w:before="0" w:lineRule="auto" w:line="276"/>
              <w:jc w:val="left"/>
            </w:pPr>
            <w:r>
              <w:rPr>
                <w:rFonts w:ascii="Times New Roman" w:hAnsi="Times New Roman" w:cs="Times New Roman" w:eastAsia="Times New Roman"/>
                <w:b w:val="false"/>
                <w:sz w:val="26"/>
              </w:rPr>
              <w:t>Luật Giáo dục nghề nghiệp</w:t>
            </w:r>
          </w:p>
        </w:tc>
        <w:tc>
          <w:p/>
          <w:p>
            <w:pPr>
              <w:spacing w:after="0" w:before="0" w:lineRule="auto" w:line="276"/>
              <w:jc w:val="left"/>
            </w:pPr>
            <w:r>
              <w:rPr>
                <w:rFonts w:ascii="Times New Roman" w:hAnsi="Times New Roman" w:cs="Times New Roman" w:eastAsia="Times New Roman"/>
                <w:b w:val="false"/>
                <w:sz w:val="26"/>
              </w:rPr>
              <w:t>27-11-2014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15/2019/NĐ-CP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giáo dục nghề nghiệp</w:t>
            </w:r>
          </w:p>
        </w:tc>
        <w:tc>
          <w:p/>
          <w:p>
            <w:pPr>
              <w:spacing w:after="0" w:before="0" w:lineRule="auto" w:line="276"/>
              <w:jc w:val="left"/>
            </w:pPr>
            <w:r>
              <w:rPr>
                <w:rFonts w:ascii="Times New Roman" w:hAnsi="Times New Roman" w:cs="Times New Roman" w:eastAsia="Times New Roman"/>
                <w:b w:val="false"/>
                <w:sz w:val="26"/>
              </w:rPr>
              <w:t>01-02-2019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24/2022/NĐ-CP</w:t>
            </w:r>
          </w:p>
        </w:tc>
        <w:tc>
          <w:p/>
          <w:p>
            <w:pPr>
              <w:spacing w:after="0" w:before="0" w:lineRule="auto" w:line="276"/>
              <w:jc w:val="left"/>
            </w:pPr>
            <w:r>
              <w:rPr>
                <w:rFonts w:ascii="Times New Roman" w:hAnsi="Times New Roman" w:cs="Times New Roman" w:eastAsia="Times New Roman"/>
                <w:b w:val="false"/>
                <w:sz w:val="26"/>
              </w:rPr>
              <w:t>SỬA ĐỔI, BỔ SUNG CÁC NGHỊ ĐỊNH QUY ĐỊNH VỀ ĐIỀU KIỆN ĐẦU TƯ VÀ HOẠT ĐỘNG TRONG LĨNH VỰC GIÁO DỤC NGHỀ NGHIỆP</w:t>
            </w:r>
          </w:p>
        </w:tc>
        <w:tc>
          <w:p/>
          <w:p>
            <w:pPr>
              <w:spacing w:after="0" w:before="0" w:lineRule="auto" w:line="276"/>
              <w:jc w:val="left"/>
            </w:pPr>
            <w:r>
              <w:rPr>
                <w:rFonts w:ascii="Times New Roman" w:hAnsi="Times New Roman" w:cs="Times New Roman" w:eastAsia="Times New Roman"/>
                <w:b w:val="false"/>
                <w:sz w:val="26"/>
              </w:rPr>
              <w:t>06-04-2022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2026-05-25T23:59:02Z</dcterms:created>
  <dc:creator>Apache POI</dc:creator>
</cp:coreProperties>
</file>