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1.000509.000.00.00.H36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thành lập trường trung cấp, trung tâm giáo dục nghề nghiệp tư thục hoạt động không vì lợi nhuận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Tiếp nhận, kiểm tra sơ bộ hồ sơ hồ sơ cho phép thành lập trường trung cấp, trung tâm giáo dục nghề nghiệp tư thục hoạt động không vì lợi nhuận Tổ chức, cá nhân đề nghị cho phép thành lập trường trung cấp, trung tâm giáo dục nghề nghiệp tư thục hoạt động không vì lợi nhuận lập hồ sơ và gửi tới Sở Giáo dục và Đào tạo. Trong thời hạn 03 ngày làm việc kể từ ngày tiếp nhận hồ sơ, Sở Giáo dục và Đào tạo kiểm tra sơ bộ hồ sơ đề nghị cho phép thành lập trường trung cấp, trung tâm giáo dục nghề nghiệp tư thục hoạt động không vì lợi nhuận. Trường hợp hồ sơ hợp lệ, gửi Hội đồng thẩm định hồ sơ đề nghị cho phép thành lập trường trung cấp, trung tâm giáo dục nghề nghiệp tư thục hoạt động không vì lợi nhuận (sau đây gọi là Hội đồng thẩm định) để tổ chức thẩm định. Trường hợp hồ sơ không hợp lệ, có văn bản trả lời và nêu rõ lý do. 
b) Bước 2: Thẩm định hồ sơ thành lập, cho phép thành lập Trong thời hạn 05 ngày làm việc kể từ ngày nhận được hồ sơ đề nghị cho phép thành lập trường trung cấp, trung tâm giáo dục nghề nghiệp tư thục hoạt động không vì lợi nhuận do Sở Giáo dục và Đào tạo gửi tới, Hội đồng thẩm định tổ chức thẩm định. Căn cứ kết luận của Hội đồng thẩm định (công khai tại cuộc họp thẩm định), trong thời hạn 03 ngày làm việc kể từ ngày tổ chức thẩm định, Sở Giáo dục và Đào tạo có văn bản thông báo kết quả thẩm định cho tổ chức, cá nhân đề nghị cho phép thành lập trường trung cấp, trung tâm giáo dục nghề nghiệp tư thục hoạt động không vì lợi nhuận.
 c) Bước 3: Quyết định cho phép thành lập trường trung cấp, trung tâm giáo dục nghề nghiệp tư thục hoạt động không vì lợi nhuận Trường hợp hồ sơ đề nghị cho phép thành lập trường trung cấp, trung tâm giáo dục nghề nghiệp tư thục hoạt động không vì lợi nhuận đủ điều kiện theo kết luận của Hội đồng thẩm định, trong thời hạn 05 ngày làm việc kể từ ngày có kết luận thẩm định, Sở Giáo dục và Đào tạo trình Ủy ban nhân dân cấp tỉnh quyết định cho phép thành lập trường trung cấp, trung tâm giáo dục nghề nghiệp tư thục hoạt động không vì lợi nhuận theo Mẫu số 04 Phụ lục I ban hành kèm theo Nghị định số 143/2016/NĐ-CP (được sửa đổi, bổ sung tại Nghị định số 24/2022/NĐ-CP); Trường hợp không cho phép thành lập thì có văn bản trả lời và nêu rõ lý do. Trường hợp hồ sơ đề nghị cho phép thành lập trường trung cấp, trung tâm giáo dục nghề nghiệp tư thục hoạt động không vì lợi nhuận đủ điều kiện nhưng phải hoàn thiện theo kết luận của Hội đồng thẩm định, trong thời hạn 05 ngày làm việc kể từ ngày nhận được hồ sơ đã hoàn thiện, Sở Giáo dục và Đào tạo trình Ủy ban nhân dân cấp tỉnh quyết định cho phép thành lập trường trung cấp, trung tâm giáo dục nghề nghiệp tư thục hoạt động không vì lợi nhuận theo Mẫu số 04 Phụ lục I ban hành kèm theo Nghị định số 143/2016/NĐ-CP (được sửa đổi, bổ sung tại Nghị định số 24/2022/NĐ-CP).
 Trường hợp không cho phép thành lập thì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Các giấy tờ theo quy định tại khoản 1 Điều 40 Nghị định số 15/2019/NĐ-CP,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cam kết của các tổ chức, cá nhân là chủ sở hữu nguồn vốn đầu tư cam kết việc sử dụng phần tài chính chênh lệch giữa thu và chi của trường trung cấp, trung tâm giáo dục nghề nghiệp tư thục theo quy định tại khoản 1 Điều 37 Nghị định số 15/2019/NĐ-CP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của tổ chức, cá nhân sở hữu hoặc những người góp vốn thành lập thông qua việc của trường trung cấp, trung tâm giáo dục nghề nghiệp tư thục hoạt động không vì lợi nhuận. Biên bản này phải được sự đồng ý của đại diện tối thiểu 75% tổng số vốn góp của các thành viên góp vốn;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Quy chế tổ chức và hoạt động của của trường trung cấp, trung tâm giáo dục nghề nghiệp tư thục hoạt động không vì lợi nhuận;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Dự thảo Quy chế tài chính nội bộ của của trường trung cấp, trung tâm giáo dục nghề nghiệp tư thục hoạt động không vì lợi nhuận.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đề nghị cho phép thành lập trường trung cấp, trung tâm giáo dục nghề nghiệp tư thục hoạt động không vì lợi nhuận theo quy định tại Điều 6 Nghị định số 143/2016/NĐ-CP (được sửa đổi, bổ sung tại Nghị định số 140/2018/NĐ-CP và Nghị định số 24/2022/NĐ-CP),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Đề án thành lập trường trung cấp, trung tâm giáo dục nghề nghiệp theo Mẫu số 02 Phụ lục I ban hành kèm theo Nghị định số 143/2016/NĐ-CP (được sửa đổi, bổ sung tại Nghị định số 24/2022/NĐ-CP);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quy hoạch tổng thể mặt bằng các công trình kiến trúc xây dựng, bảo đảm phù hợp với ngành, nghề, quy mô, trình độ đào tạo và tiêu chuẩn diện tích sử dụng, diện tích xây dựng cho hoạt động học tập và giảng dạy;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quyền sử dụng đất hoặc quyết định giao đất, cho thuê đất để xây dựng cơ sở giáo dục nghề nghiệp của Ủy ban nhân dân cấp tỉnh kèm theo bản sao biên lai (nộp tiền sử dụng đất hoặc tiền thuê đất) hoặc minh chứng đã hoàn thành nghĩa vụ tài chính về đất đai theo quy định. Bản sao hợp đồng thuê cơ sở vật chất gắn liền với đất còn thời hạn ít nhất là 05 năm kể từ ngày gửi hồ sơ đối với trường hợp thuê cơ sở vật chất gắn liền với đất và giấy tờ chứng minh quyền sử dụng hoặc quyền sở hữu của bên cho thuê;</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xác nhận khả năng tài chính để đầu tư xây dựng cơ sở giáo dục nghề nghiệp tư thục của cơ quan, tổ chức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cho phép thành lập theo Mẫu số 01 Phụ lục I ban hành kèm theo Nghị định số 143/2016/NĐ-CP (được sửa đổi, bổ sung tại Nghị định số 24/2022/NĐ-CP);</w:t>
            </w:r>
          </w:p>
        </w:tc>
        <w:tc>
          <w:p/>
          <w:p>
            <w:pPr>
              <w:spacing w:after="0" w:before="0" w:lineRule="auto" w:line="276"/>
              <w:jc w:val="left"/>
            </w:pPr>
            <w:r>
              <w:rPr>
                <w:rFonts w:ascii="Times New Roman" w:hAnsi="Times New Roman" w:cs="Times New Roman" w:eastAsia="Times New Roman"/>
                <w:b w:val="false"/>
                <w:sz w:val="26"/>
              </w:rPr>
              <w:t>Mau01PhulucIND24.docx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tờ chứng minh quyền sở hữu về tài sản kèm theo văn bản thẩm định giá tài sản góp vốn nếu góp vốn bằng tài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trường trung cấp, trung tâm giáo dục nghề nghiệp tư thục có từ 02 thành viên góp vốn trở lên, ngoài hồ sơ nêu trên, hồ sơ cần bổ sung:  - Biên bản cử người đại diện đứng tên thành lập trường trung cấp, trung tâm giáo dục nghề nghiệp tư thục của các thành viên góp vốn;  - Danh sách trích ngang các thành viên Ban sáng lập;  - Danh sách, hình thức và biên bản góp vốn của các thành viên cam kết góp vốn thành lập;  - Dự kiến Hội đồng quản trị và Chủ tịch Hội đồng quản trị của trường trung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tỉnh Lâm Đồng, Sở Giáo dục và Đào tạo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 – 36 Trần Phú, Đà Lạt,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thành lập trường trung cấp, trung tâm giáo dục nghề nghiệp tư thục hoạt động không vì lợi nhuận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143/2016/NĐ-CP	</w:t>
            </w:r>
          </w:p>
        </w:tc>
        <w:tc>
          <w:p/>
          <w:p>
            <w:pPr>
              <w:spacing w:after="0" w:before="0" w:lineRule="auto" w:line="276"/>
              <w:jc w:val="left"/>
            </w:pPr>
            <w:r>
              <w:rPr>
                <w:rFonts w:ascii="Times New Roman" w:hAnsi="Times New Roman" w:cs="Times New Roman" w:eastAsia="Times New Roman"/>
                <w:b w:val="false"/>
                <w:sz w:val="26"/>
              </w:rPr>
              <w:t>Quy định điều kiện đầu tư và hoạt động trong lĩnh vực giáo dục nghề nghiệp</w:t>
            </w:r>
          </w:p>
        </w:tc>
        <w:tc>
          <w:p/>
          <w:p>
            <w:pPr>
              <w:spacing w:after="0" w:before="0" w:lineRule="auto" w:line="276"/>
              <w:jc w:val="left"/>
            </w:pPr>
            <w:r>
              <w:rPr>
                <w:rFonts w:ascii="Times New Roman" w:hAnsi="Times New Roman" w:cs="Times New Roman" w:eastAsia="Times New Roman"/>
                <w:b w:val="false"/>
                <w:sz w:val="26"/>
              </w:rPr>
              <w:t>14-10-2016</w:t>
            </w:r>
          </w:p>
        </w:tc>
        <w:tc>
          <w:p/>
          <w:p>
            <w:pPr>
              <w:spacing w:after="0" w:before="0" w:lineRule="auto" w:line="276"/>
              <w:jc w:val="left"/>
            </w:pPr>
            <w:r>
              <w:rPr>
                <w:rFonts w:ascii="Times New Roman" w:hAnsi="Times New Roman" w:cs="Times New Roman" w:eastAsia="Times New Roman"/>
                <w:b w:val="false"/>
                <w:sz w:val="26"/>
              </w:rPr>
              <w:t>Sở Lao động - Thương binh và Xã hội - tỉnh Quảng Bình</w:t>
            </w:r>
          </w:p>
        </w:tc>
      </w:tr>
      <w:tr>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Nghị định 140/2018/NĐ-CP</w:t>
            </w:r>
          </w:p>
        </w:tc>
        <w:tc>
          <w:p/>
          <w:p>
            <w:pPr>
              <w:spacing w:after="0" w:before="0" w:lineRule="auto" w:line="276"/>
              <w:jc w:val="left"/>
            </w:pPr>
            <w:r>
              <w:rPr>
                <w:rFonts w:ascii="Times New Roman" w:hAnsi="Times New Roman" w:cs="Times New Roman" w:eastAsia="Times New Roman"/>
                <w:b w:val="false"/>
                <w:sz w:val="26"/>
              </w:rPr>
              <w:t>08-10-2018</w:t>
            </w:r>
          </w:p>
        </w:tc>
        <w:tc>
          <w:p/>
        </w:tc>
      </w:tr>
      <w:tr>
        <w:tc>
          <w:p/>
          <w:p>
            <w:pPr>
              <w:spacing w:after="0" w:before="0" w:lineRule="auto" w:line="276"/>
              <w:jc w:val="left"/>
            </w:pPr>
            <w:r>
              <w:rPr>
                <w:rFonts w:ascii="Times New Roman" w:hAnsi="Times New Roman" w:cs="Times New Roman" w:eastAsia="Times New Roman"/>
                <w:b w:val="false"/>
                <w:sz w:val="26"/>
              </w:rPr>
              <w:t>15/2019/NĐ-CP</w:t>
            </w:r>
          </w:p>
        </w:tc>
        <w:tc>
          <w:p/>
          <w:p>
            <w:pPr>
              <w:spacing w:after="0" w:before="0" w:lineRule="auto" w:line="276"/>
              <w:jc w:val="left"/>
            </w:pPr>
            <w:r>
              <w:rPr>
                <w:rFonts w:ascii="Times New Roman" w:hAnsi="Times New Roman" w:cs="Times New Roman" w:eastAsia="Times New Roman"/>
                <w:b w:val="false"/>
                <w:sz w:val="26"/>
              </w:rPr>
              <w:t>Nghị định 15/2019/NĐ-CP</w:t>
            </w:r>
          </w:p>
        </w:tc>
        <w:tc>
          <w:p/>
          <w:p>
            <w:pPr>
              <w:spacing w:after="0" w:before="0" w:lineRule="auto" w:line="276"/>
              <w:jc w:val="left"/>
            </w:pPr>
            <w:r>
              <w:rPr>
                <w:rFonts w:ascii="Times New Roman" w:hAnsi="Times New Roman" w:cs="Times New Roman" w:eastAsia="Times New Roman"/>
                <w:b w:val="false"/>
                <w:sz w:val="26"/>
              </w:rPr>
              <w:t>01-02-2019</w:t>
            </w:r>
          </w:p>
        </w:tc>
        <w:tc>
          <w:p/>
        </w:tc>
      </w:tr>
      <w:tr>
        <w:tc>
          <w:p/>
          <w:p>
            <w:pPr>
              <w:spacing w:after="0" w:before="0" w:lineRule="auto" w:line="276"/>
              <w:jc w:val="left"/>
            </w:pPr>
            <w:r>
              <w:rPr>
                <w:rFonts w:ascii="Times New Roman" w:hAnsi="Times New Roman" w:cs="Times New Roman" w:eastAsia="Times New Roman"/>
                <w:b w:val="false"/>
                <w:sz w:val="26"/>
              </w:rPr>
              <w:t>24/2022/NĐ-CP</w:t>
            </w:r>
          </w:p>
        </w:tc>
        <w:tc>
          <w:p/>
          <w:p>
            <w:pPr>
              <w:spacing w:after="0" w:before="0" w:lineRule="auto" w:line="276"/>
              <w:jc w:val="left"/>
            </w:pPr>
            <w:r>
              <w:rPr>
                <w:rFonts w:ascii="Times New Roman" w:hAnsi="Times New Roman" w:cs="Times New Roman" w:eastAsia="Times New Roman"/>
                <w:b w:val="false"/>
                <w:sz w:val="26"/>
              </w:rPr>
              <w:t>SỬA ĐỔI, BỔ SUNG CÁC NGHỊ ĐỊNH QUY ĐỊNH VỀ ĐIỀU KIỆN ĐẦU TƯ VÀ HOẠT ĐỘNG TRONG LĨNH VỰC GIÁO DỤC NGHỀ NGHIỆP</w:t>
            </w:r>
          </w:p>
        </w:tc>
        <w:tc>
          <w:p/>
          <w:p>
            <w:pPr>
              <w:spacing w:after="0" w:before="0" w:lineRule="auto" w:line="276"/>
              <w:jc w:val="left"/>
            </w:pPr>
            <w:r>
              <w:rPr>
                <w:rFonts w:ascii="Times New Roman" w:hAnsi="Times New Roman" w:cs="Times New Roman" w:eastAsia="Times New Roman"/>
                <w:b w:val="false"/>
                <w:sz w:val="26"/>
              </w:rPr>
              <w:t>06-04-2022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Phù hợp với quy hoạch mạng lưới cơ sở giáo dục nghề nghiệp Việt Nam. Đối với cơ sở giáo dục nghề nghiệp công lập khi thành lập phải hoạt động theo cơ chế tự chủ của đơn vị sự nghiệp công lập do Chính phủ quy định.
b) Có địa điểm xây dựng cơ sở vật chất bảo đảm diện tích đất sử dụng tối thiểu đối với trung tâm giáo dục nghề nghiệp là 1.000 m2; trường trung cấp là 10.000 m2 đối với khu vực đô thị hoặc 20.000 m2 đối với khu vực ngoài đô thị. Trường hợp địa điểm xây dựng cơ sở vật chất của trường trung cấp vừa có diện tích đất sử dụng tại khu vực đô thị vừa có diện tích đất sử dụng tại khu vực ngoài đô thị thì thực hiện quy đổi diện tích đất theo tỷ lệ tương ứng giữa đất khu vực đô thị với đất khu vực ngoài đô thị là 1:2.
c) Vốn đầu tư thành lập trường trung cấp, trung tâm giáo dục nghề nghiệp tư thục hoạt động không vì lợi nhuận được đầu tư bằng nguồn vốn hợp pháp, không bao gồm giá trị về đất đai đối với trung tâm giáo dục nghề nghiệp tối thiểu là 05 tỷ đồng; đối với trường trung cấp tối thiểu là 50 tỷ đồng.
d) Chênh lệch giữa thu và chi từ hoạt động đào tạo nghề nghiệp, nghiên cứu khoa học hàng năm của trường trung cấp, trung tâm giáo dục nghề nghiệp tư thục hoạt động không vì lợi nhuận là tài sản sở hữu chung hợp nhất không phân chia, dùng để đầu tư phát triển cơ sở vật chất; phát triển đội ngũ nhà giáo và cán bộ quản lý; hoạt động nghiên cứu khoa học; cấp học bổng cho người học và sử dụng cho các mục tiêu phục vụ lợi ích cộng đồng khác.
đ) Có cam kết hoạt động không vì lợi nhuận với Ủy ban nhân dân cấp tỉnh. Cam kết được công bố công khai để xã hội biết và giám sát.
e) Tổ chức, cá nhân là chủ sở hữu nguồn vốn đầu tư không nhận lợi tức, hoặc nhận lợi tức nhưng không vượt quá lãi suất trái phiếu Chính phủ quy định trong cùng thời kỳ.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2026-05-24T15:39:21Z</dcterms:created>
  <dc:creator>Apache POI</dc:creator>
</cp:coreProperties>
</file>