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2.001406.000.00.00.H01</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1321/QĐ-UBND</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Chứng thực văn bản phân chia di sản mà di sản là động sản, quyền sử dụng đất, nhà ở</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Xã</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không được luật giao cho địa phương quy định hoặc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Chứng thực</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 Người yêu cầu chứng thực xuất trình một trong các giấy tờ sau: Căn cước điện tử; bản chính hoặc bản sao của Thẻ căn cước công dân hoặc Thẻ căn cước hoặc Giấy chứng nhận căn cước hoặc Hộ chiếu hoặc giấy tờ xuất nhập cảnh hoặc giấy tờ có giá trị đi lại quốc tế còn giá trị sử dụng và nộp 01 bộ hồ sơ yêu cầu chứng thực.
+ Người thực hiện chứng thực (hoặc người tiếp nhận hồ sơ) kiểm tra giấy tờ trong hồ sơ yêu cầu chứng thực, nếu đầy đủ, tại thời điểm chứng thực các bên tham gia phân chia di sản tự nguyện, minh mẫn và nhận thức, làm chủ được hành vi của mình thì thực hiện chứng thực.
+ Các bên tham gia phân chia di sản phải ký trước mặt người thực hiện chứng thực, nếu văn bản phân chia di sản có từ 02 (hai) trang trở lên thì phải ký vào từng trang. Trường hợp người yêu cầu chứng thực nộp hồ sơ tại Trung tâm Phục vụ hành chính công cấp xã thì các bên tham gia phân chia di sản phải ký trước mặt người tiếp nhận hồ sơ. 
+ Trường hợp người yêu cầu chứng thực không ký được thì phải điểm chỉ; nếu người đó không đọc được, không nghe được, không ký, không điểm chỉ được thì phải có 02 (hai) người làm chứng. Người làm chứng phải có đủ năng lực hành vi dân sự và không có quyền, lợi ích hoặc nghĩa vụ liên quan đến giao dịch. Người làm chứng do người yêu cầu chứng thực bố trí. Trường hợp người yêu cầu chứng thực không bố trí được thì đề nghị cơ quan thực hiện chứng thực chỉ định người làm chứng.
+ Người thực hiện chứng thực (hoặc người tiếp nhận hồ sơ) ghi lời chứng theo mẫu quy định. Trường hợp tiếp nhận hồ sơ tại Trung tâm Phục vụ hành chính công cấp xã thì người tiếp nhận hồ sơ ký vào từng trang của văn bản phân chia di sản và ký vào dưới lời chứng theo mẫu quy định.
Người thực hiện chứng thực ký vào từng trang của văn bản phân chia di sản (nếu hồ sơ không được tiếp nhận qua Trung tâm Phục vụ hành chính công cấp xã), ký, ghi rõ họ tên, đóng dấu của cơ quan thực hiện chứng thực và ghi vào sổ chứng thực.
Đối với văn bản phân chia di sản có từ 02 (hai) trang trở lên, thì từng trang phải được đánh số thứ tự, có chữ ký của người yêu cầu chứng thực và người thực hiện chứng thực; số lượng trang và lời chứng được ghi tại trang cuối của văn bản phân chia di sản. Trường hợp văn bản phân chia di sản có từ 02 (hai) tờ trở lên thì phải đóng dấu giáp lai.
+ Trong trường hợp người yêu cầu chứng thực không thông thạo tiếng Việt thì phải có người phiên dịch. Người phiên dịch phải là người có năng lực hành vi dân sự đầy đủ theo quy định của pháp luật, thông thạo tiếng Việt và ngôn ngữ mà người yêu cầu chứng thực sử dụng. Người phiên dịch do người yêu cầu chứng thực mời hoặc do cơ quan thực hiện chứng thực chỉ định. Thù lao phiên dịch do người yêu cầu chứng thực trả. Người phiên dịch có trách nhiệm dịch đầy đủ, chính xác nội dung của văn bản phân chia di sản, nội dung lời chứng cho người yêu cầu chứng thực và ký vào từng trang văn bản phân chia di sản với tư cách là người phiên dịch.
+ Không yêu cầu người yêu cầu chứng thực nộp, xuất trình bản chính thức hoặc bản sao các giấy tờ, tài liệu mà các thông tin trong các giấy tờ, tài liệu đã có dữ liệu trong các cơ sở dữ liệu được cơ quan chủ quản cơ sở dữ liệu công bố.
+ Người thực hiện chứng thực khai thác, sử dụng thông tin đã có trong các cơ sở dữ liệu để thay thế thành phần hồ sơ giải quyết thủ tục hành chính. Trường hợp không khai thác được thông tin hoặc thông tin khai thác được không đầy đủ, không chính xác thì cơ quan, người có thẩm quyền tiếp nhận, giải quyết thủ tục hành chính yêu cầu cá nhân, tổ chức bổ sung thành phần hồ sơ để giải quyết thủ tục hành chính; đồng thời đề nghị cá nhân, tổ chức thực hiện cập nhật, điều chỉnh thông tin trong các cơ sở dữ liệu theo quy định của pháp luật.</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2 Ngày làm việc</w:t>
            </w:r>
          </w:p>
        </w:tc>
        <w:tc>
          <w:p/>
          <w:p>
            <w:pPr>
              <w:spacing w:after="0" w:before="0" w:lineRule="auto" w:line="276"/>
              <w:jc w:val="left"/>
            </w:pPr>
            <w:r>
              <w:rPr>
                <w:rFonts w:ascii="Times New Roman" w:hAnsi="Times New Roman" w:cs="Times New Roman" w:eastAsia="Times New Roman"/>
                <w:b w:val="false"/>
                <w:sz w:val="26"/>
              </w:rPr>
              <w:t>Phí : 50.000 Đồng</w:t>
              <w:t xml:space="preserve"> (50.000 đồng/văn bản)</w:t>
              <w:br/>
              <w:t>File đính kèm: VanBanGoc_226-2016-TT-BTC.pdf</w:t>
            </w:r>
          </w:p>
        </w:tc>
        <w:tc>
          <w:p/>
          <w:p>
            <w:pPr>
              <w:spacing w:after="0" w:before="0" w:lineRule="auto" w:line="276"/>
              <w:jc w:val="left"/>
            </w:pPr>
            <w:r>
              <w:rPr>
                <w:rFonts w:ascii="Times New Roman" w:hAnsi="Times New Roman" w:cs="Times New Roman" w:eastAsia="Times New Roman"/>
                <w:b w:val="false"/>
                <w:sz w:val="26"/>
              </w:rPr>
              <w:t>Nộp trực tiếp hoặc qua dịch vụ bưu chính hoặc trực tuyến trên môi trường điện tử. Việc chứng thực các giao dịch liên quan đến quyền của người sử dụng đất được thực hiện tại Ủy ban nhân dân cấp xã nơi có đất, việc chứng thực các giao dịch về nhà ở được thực hiện tại Ủy ban nhân dân cấp xã nơi có nhà.</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2 Ngày làm việc</w:t>
            </w:r>
          </w:p>
        </w:tc>
        <w:tc>
          <w:p/>
          <w:p>
            <w:pPr>
              <w:spacing w:after="0" w:before="0" w:lineRule="auto" w:line="276"/>
              <w:jc w:val="left"/>
            </w:pPr>
            <w:r>
              <w:rPr>
                <w:rFonts w:ascii="Times New Roman" w:hAnsi="Times New Roman" w:cs="Times New Roman" w:eastAsia="Times New Roman"/>
                <w:b w:val="false"/>
                <w:sz w:val="26"/>
              </w:rPr>
              <w:t>Phí : 50.000 Đồng</w:t>
              <w:t xml:space="preserve"> (50.000 đồng/văn bản)</w:t>
              <w:br/>
              <w:t>File đính kèm: VanBanGoc_226-2016-TT-BTC.pdf</w:t>
            </w:r>
          </w:p>
        </w:tc>
        <w:tc>
          <w:p/>
          <w:p>
            <w:pPr>
              <w:spacing w:after="0" w:before="0" w:lineRule="auto" w:line="276"/>
              <w:jc w:val="left"/>
            </w:pPr>
            <w:r>
              <w:rPr>
                <w:rFonts w:ascii="Times New Roman" w:hAnsi="Times New Roman" w:cs="Times New Roman" w:eastAsia="Times New Roman"/>
                <w:b w:val="false"/>
                <w:sz w:val="26"/>
              </w:rPr>
              <w:t>Nộp trực tiếp hoặc qua dịch vụ bưu chính hoặc trực tuyến trên môi trường điện tử. Việc chứng thực các giao dịch liên quan đến quyền của người sử dụng đất được thực hiện tại Ủy ban nhân dân cấp xã nơi có đất, việc chứng thực các giao dịch về nhà ở được thực hiện tại Ủy ban nhân dân cấp xã nơi có nhà.</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2 Ngày làm việc</w:t>
            </w:r>
          </w:p>
        </w:tc>
        <w:tc>
          <w:p/>
          <w:p>
            <w:pPr>
              <w:spacing w:after="0" w:before="0" w:lineRule="auto" w:line="276"/>
              <w:jc w:val="left"/>
            </w:pPr>
            <w:r>
              <w:rPr>
                <w:rFonts w:ascii="Times New Roman" w:hAnsi="Times New Roman" w:cs="Times New Roman" w:eastAsia="Times New Roman"/>
                <w:b w:val="false"/>
                <w:sz w:val="26"/>
              </w:rPr>
              <w:t>Phí : 50.000 Đồng</w:t>
              <w:t xml:space="preserve"> (50.000 đồng/văn bản)</w:t>
              <w:br/>
              <w:t>File đính kèm: VanBanGoc_226-2016-TT-BTC.pdf</w:t>
            </w:r>
          </w:p>
        </w:tc>
        <w:tc>
          <w:p/>
          <w:p>
            <w:pPr>
              <w:spacing w:after="0" w:before="0" w:lineRule="auto" w:line="276"/>
              <w:jc w:val="left"/>
            </w:pPr>
            <w:r>
              <w:rPr>
                <w:rFonts w:ascii="Times New Roman" w:hAnsi="Times New Roman" w:cs="Times New Roman" w:eastAsia="Times New Roman"/>
                <w:b w:val="false"/>
                <w:sz w:val="26"/>
              </w:rPr>
              <w:t>Nộp trực tiếp hoặc qua dịch vụ bưu chính hoặc trực tuyến trên môi trường điện tử. Việc chứng thực các giao dịch liên quan đến quyền của người sử dụng đất được thực hiện tại Ủy ban nhân dân cấp xã nơi có đất, việc chứng thực các giao dịch về nhà ở được thực hiện tại Ủy ban nhân dân cấp xã nơi có nhà.</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Người yêu cầu chứng thực nộp 01 (một) bộ hồ sơ yêu cầu chứng thực, gồm các giấy tờ sau đây:</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 Bản chính hoặc bản sao có chứng thực hoặc bản sao điện tử được chứng thực từ bản chính của giấy chứng nhận quyền sở hữu, quyền sử dụng hoặc giấy tờ thay thế được pháp luật quy định đối với tài sản mà pháp luật quy định phải đăng ký quyền sở hữu, quyền sử dụng trong trường hợp văn bản phân chia di sản liên quan đến tài sản đó. Trường hợp nộp hồ sơ trực tiếp, người yêu cầu chứng thực có thể nộp bản sao kèm xuất trình bản chính để đối chiếu (Không yêu cầu người yêu cầu chứng thực nộp giấy chứng nhận quyền sử dụng đất, quyền sở hữu tài sản gắn liền với đất khi người tiếp nhận, giải quyết thủ tục hành chính khai thác được thông tin trên Cơ sở dữ liệu quốc gia về đất đai, giai đoạn đầu áp dụng đối với đất ở).</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Dự thảo văn bản phân chia di sản</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 Tổ chức (không bao gồm doanh nghiệp, HTX)</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Ủy ban nhân dân cấp xã</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Trung tâm phục vụ hành chính công cấp xã</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Văn bản phân chia di sản được chứng thực</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23/2015/NĐ-CP</w:t>
            </w:r>
          </w:p>
        </w:tc>
        <w:tc>
          <w:p/>
          <w:p>
            <w:pPr>
              <w:spacing w:after="0" w:before="0" w:lineRule="auto" w:line="276"/>
              <w:jc w:val="left"/>
            </w:pPr>
            <w:r>
              <w:rPr>
                <w:rFonts w:ascii="Times New Roman" w:hAnsi="Times New Roman" w:cs="Times New Roman" w:eastAsia="Times New Roman"/>
                <w:b w:val="false"/>
                <w:sz w:val="26"/>
              </w:rPr>
              <w:t>Nghị định 23/2015/NĐ-CP</w:t>
            </w:r>
          </w:p>
        </w:tc>
        <w:tc>
          <w:p/>
          <w:p>
            <w:pPr>
              <w:spacing w:after="0" w:before="0" w:lineRule="auto" w:line="276"/>
              <w:jc w:val="left"/>
            </w:pPr>
            <w:r>
              <w:rPr>
                <w:rFonts w:ascii="Times New Roman" w:hAnsi="Times New Roman" w:cs="Times New Roman" w:eastAsia="Times New Roman"/>
                <w:b w:val="false"/>
                <w:sz w:val="26"/>
              </w:rPr>
              <w:t>16-02-2015</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 xml:space="preserve">226/2016/TT-BTC </w:t>
            </w:r>
          </w:p>
        </w:tc>
        <w:tc>
          <w:p/>
          <w:p>
            <w:pPr>
              <w:spacing w:after="0" w:before="0" w:lineRule="auto" w:line="276"/>
              <w:jc w:val="left"/>
            </w:pPr>
            <w:r>
              <w:rPr>
                <w:rFonts w:ascii="Times New Roman" w:hAnsi="Times New Roman" w:cs="Times New Roman" w:eastAsia="Times New Roman"/>
                <w:b w:val="false"/>
                <w:sz w:val="26"/>
              </w:rPr>
              <w:t>Thông tư 226/2016/TT-BTC</w:t>
            </w:r>
          </w:p>
        </w:tc>
        <w:tc>
          <w:p/>
          <w:p>
            <w:pPr>
              <w:spacing w:after="0" w:before="0" w:lineRule="auto" w:line="276"/>
              <w:jc w:val="left"/>
            </w:pPr>
            <w:r>
              <w:rPr>
                <w:rFonts w:ascii="Times New Roman" w:hAnsi="Times New Roman" w:cs="Times New Roman" w:eastAsia="Times New Roman"/>
                <w:b w:val="false"/>
                <w:sz w:val="26"/>
              </w:rPr>
              <w:t>11-11-2016</w:t>
            </w:r>
          </w:p>
        </w:tc>
        <w:tc>
          <w:p/>
          <w:p>
            <w:pPr>
              <w:spacing w:after="0" w:before="0" w:lineRule="auto" w:line="276"/>
              <w:jc w:val="left"/>
            </w:pPr>
            <w:r>
              <w:rPr>
                <w:rFonts w:ascii="Times New Roman" w:hAnsi="Times New Roman" w:cs="Times New Roman" w:eastAsia="Times New Roman"/>
                <w:b w:val="false"/>
                <w:sz w:val="26"/>
              </w:rPr>
              <w:t>Bộ Tài chính</w:t>
            </w:r>
          </w:p>
        </w:tc>
      </w:tr>
      <w:tr>
        <w:tc>
          <w:p/>
          <w:p>
            <w:pPr>
              <w:spacing w:after="0" w:before="0" w:lineRule="auto" w:line="276"/>
              <w:jc w:val="left"/>
            </w:pPr>
            <w:r>
              <w:rPr>
                <w:rFonts w:ascii="Times New Roman" w:hAnsi="Times New Roman" w:cs="Times New Roman" w:eastAsia="Times New Roman"/>
                <w:b w:val="false"/>
                <w:sz w:val="26"/>
              </w:rPr>
              <w:t>01/2020/TT-BTP</w:t>
            </w:r>
          </w:p>
        </w:tc>
        <w:tc>
          <w:p/>
          <w:p>
            <w:pPr>
              <w:spacing w:after="0" w:before="0" w:lineRule="auto" w:line="276"/>
              <w:jc w:val="left"/>
            </w:pPr>
            <w:r>
              <w:rPr>
                <w:rFonts w:ascii="Times New Roman" w:hAnsi="Times New Roman" w:cs="Times New Roman" w:eastAsia="Times New Roman"/>
                <w:b w:val="false"/>
                <w:sz w:val="26"/>
              </w:rPr>
              <w:t>Thông tư 01/2020/TT-BTP</w:t>
            </w:r>
          </w:p>
        </w:tc>
        <w:tc>
          <w:p/>
          <w:p>
            <w:pPr>
              <w:spacing w:after="0" w:before="0" w:lineRule="auto" w:line="276"/>
              <w:jc w:val="left"/>
            </w:pPr>
            <w:r>
              <w:rPr>
                <w:rFonts w:ascii="Times New Roman" w:hAnsi="Times New Roman" w:cs="Times New Roman" w:eastAsia="Times New Roman"/>
                <w:b w:val="false"/>
                <w:sz w:val="26"/>
              </w:rPr>
              <w:t>03-03-2020</w:t>
            </w:r>
          </w:p>
        </w:tc>
        <w:tc>
          <w:p/>
        </w:tc>
      </w:tr>
      <w:tr>
        <w:tc>
          <w:p/>
          <w:p>
            <w:pPr>
              <w:spacing w:after="0" w:before="0" w:lineRule="auto" w:line="276"/>
              <w:jc w:val="left"/>
            </w:pPr>
            <w:r>
              <w:rPr>
                <w:rFonts w:ascii="Times New Roman" w:hAnsi="Times New Roman" w:cs="Times New Roman" w:eastAsia="Times New Roman"/>
                <w:b w:val="false"/>
                <w:sz w:val="26"/>
              </w:rPr>
              <w:t>280/2025/NĐ-CP</w:t>
            </w:r>
          </w:p>
        </w:tc>
        <w:tc>
          <w:p/>
          <w:p>
            <w:pPr>
              <w:spacing w:after="0" w:before="0" w:lineRule="auto" w:line="276"/>
              <w:jc w:val="left"/>
            </w:pPr>
            <w:r>
              <w:rPr>
                <w:rFonts w:ascii="Times New Roman" w:hAnsi="Times New Roman" w:cs="Times New Roman" w:eastAsia="Times New Roman"/>
                <w:b w:val="false"/>
                <w:sz w:val="26"/>
              </w:rPr>
              <w:t>Nghị định số 280/2025/NĐ-CP sửa đổi, bổ sung một số điều của Nghị định số 23/2015/NĐ-CP về cấp bản sao từ sổ gốc, chứng thực bản sao từ bản chính, chứng thực chữ ký và chứng thực hợp đồng, giao dịch, được sửa đổi, bổ sung bởi Nghị định số 07/2025/NĐ-CP</w:t>
            </w:r>
          </w:p>
        </w:tc>
        <w:tc>
          <w:p/>
          <w:p>
            <w:pPr>
              <w:spacing w:after="0" w:before="0" w:lineRule="auto" w:line="276"/>
              <w:jc w:val="left"/>
            </w:pPr>
            <w:r>
              <w:rPr>
                <w:rFonts w:ascii="Times New Roman" w:hAnsi="Times New Roman" w:cs="Times New Roman" w:eastAsia="Times New Roman"/>
                <w:b w:val="false"/>
                <w:sz w:val="26"/>
              </w:rPr>
              <w:t>27-10-2025</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66.7/2025/NQ-CP</w:t>
            </w:r>
          </w:p>
        </w:tc>
        <w:tc>
          <w:p/>
          <w:p>
            <w:pPr>
              <w:spacing w:after="0" w:before="0" w:lineRule="auto" w:line="276"/>
              <w:jc w:val="left"/>
            </w:pPr>
            <w:r>
              <w:rPr>
                <w:rFonts w:ascii="Times New Roman" w:hAnsi="Times New Roman" w:cs="Times New Roman" w:eastAsia="Times New Roman"/>
                <w:b w:val="false"/>
                <w:sz w:val="26"/>
              </w:rPr>
              <w:t>Nghị quyết 66.7/2025/NQ-CP ngày 15/11/2025 của Chính phủ quy định cắt giảm, đơn giản hóa thủ tục hành chính dựa trên dữ liệu</w:t>
            </w:r>
          </w:p>
        </w:tc>
        <w:tc>
          <w:p/>
          <w:p>
            <w:pPr>
              <w:spacing w:after="0" w:before="0" w:lineRule="auto" w:line="276"/>
              <w:jc w:val="left"/>
            </w:pPr>
            <w:r>
              <w:rPr>
                <w:rFonts w:ascii="Times New Roman" w:hAnsi="Times New Roman" w:cs="Times New Roman" w:eastAsia="Times New Roman"/>
                <w:b w:val="false"/>
                <w:sz w:val="26"/>
              </w:rPr>
              <w:t>15-11-2025</w:t>
            </w:r>
          </w:p>
        </w:tc>
        <w:tc>
          <w:p/>
        </w:tc>
      </w:tr>
      <w:tr>
        <w:tc>
          <w:p/>
          <w:p>
            <w:pPr>
              <w:spacing w:after="0" w:before="0" w:lineRule="auto" w:line="276"/>
              <w:jc w:val="left"/>
            </w:pPr>
            <w:r>
              <w:rPr>
                <w:rFonts w:ascii="Times New Roman" w:hAnsi="Times New Roman" w:cs="Times New Roman" w:eastAsia="Times New Roman"/>
                <w:b w:val="false"/>
                <w:sz w:val="26"/>
              </w:rPr>
              <w:t>18/2026/NĐ-CP</w:t>
            </w:r>
          </w:p>
        </w:tc>
        <w:tc>
          <w:p/>
          <w:p>
            <w:pPr>
              <w:spacing w:after="0" w:before="0" w:lineRule="auto" w:line="276"/>
              <w:jc w:val="left"/>
            </w:pPr>
            <w:r>
              <w:rPr>
                <w:rFonts w:ascii="Times New Roman" w:hAnsi="Times New Roman" w:cs="Times New Roman" w:eastAsia="Times New Roman"/>
                <w:b w:val="false"/>
                <w:sz w:val="26"/>
              </w:rPr>
              <w:t>Nghị định số 18/2026/NĐ-CP ngày 14/01/2026 của Chính phủ sửa đổi, bổ sung một số nghị định để cắt giảm, đơn giản hóa thủ tục hành chính, điều kiện kinh doanh  thuộc phạm vi quản lý của Bộ Tư pháp</w:t>
            </w:r>
          </w:p>
        </w:tc>
        <w:tc>
          <w:p/>
          <w:p>
            <w:pPr>
              <w:spacing w:after="0" w:before="0" w:lineRule="auto" w:line="276"/>
              <w:jc w:val="left"/>
            </w:pPr>
            <w:r>
              <w:rPr>
                <w:rFonts w:ascii="Times New Roman" w:hAnsi="Times New Roman" w:cs="Times New Roman" w:eastAsia="Times New Roman"/>
                <w:b w:val="false"/>
                <w:sz w:val="26"/>
              </w:rPr>
              <w:t>14-01-2026</w:t>
            </w:r>
          </w:p>
        </w:tc>
        <w:tc>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Không có</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2026-05-09T14:27:16Z</dcterms:created>
  <dc:creator>Apache POI</dc:creator>
</cp:coreProperties>
</file>