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cơ sở giáo dục mầm non, cơ sở giáo dục phổ thông do cơ quan đại diện ngoại giao nước ngoài, tổ chức quốc tế liên chính phủ thành lập, phân hiệu của cơ sở giáo dục đại học có vốn đầu tư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đại diện ngoại giao nước ngoài, tổ chức quốc tế liên chính phủ hoặc Nhà đầu tư nước ngoài nộp hồ sơ đề nghị giải thể cho Bộ Giáo dục và Đào tạo.</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hồ sơ, nếu hồ sơ không đáp ứng yêu cầu quy định thì cơ quan tiếp nhận hồ sơ thông báo bằng văn bản gửi trực tiếp hoặc qua dịch vụ bưu chính hoặc thư điện tử cho nhà đầu tư.</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cơ quan tiếp nhận hồ sơ chủ trì thẩm định, trình Bộ trưởng Bộ Giáo dục và Đào tạo xem xét, quyết định.
Quyết định giải thể, chấm dứt hoạt động của cơ sở giáo dục phải ghi rõ lý do giải thể, chấm dứt hoạt động, các biện pháp đảm bảo quyền hợp pháp của người học, nhà giáo, cán bộ quản lý và nhân viên phải được công bố công khai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30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Đơn đề nghị giải thể cơ sở giáo dục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giải thể cơ sở giáo dục</w:t>
            </w:r>
          </w:p>
        </w:tc>
        <w:tc>
          <w:p/>
          <w:p>
            <w:pPr>
              <w:spacing w:after="0" w:before="0" w:lineRule="auto" w:line="276"/>
              <w:jc w:val="left"/>
            </w:pPr>
            <w:r>
              <w:rPr>
                <w:rFonts w:ascii="Times New Roman" w:hAnsi="Times New Roman" w:cs="Times New Roman" w:eastAsia="Times New Roman"/>
                <w:b w:val="false"/>
                <w:sz w:val="26"/>
              </w:rPr>
              <w:t>Mẫu số 45.docx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giải thể, chấm dứt hoạt động của cơ sở giáo dục có vốn đầu tư nước ngoài trong đó nêu rõ các biện pháp bảo đảm quyền lợi hợp pháp của người học, nhà giáo cán bộ quản lý và nhân viên; phương án giải quyết tài chính, tài sản</w:t>
            </w:r>
          </w:p>
        </w:tc>
        <w:tc>
          <w:p/>
          <w:p>
            <w:pPr>
              <w:spacing w:after="0" w:before="0" w:lineRule="auto" w:line="276"/>
              <w:jc w:val="left"/>
            </w:pPr>
            <w:r>
              <w:rPr>
                <w:rFonts w:ascii="Times New Roman" w:hAnsi="Times New Roman" w:cs="Times New Roman" w:eastAsia="Times New Roman"/>
                <w:b w:val="false"/>
                <w:sz w:val="26"/>
              </w:rPr>
              <w:t>Mus52.docx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chấm dứt hoạt động của cơ sở giáo dục mầm non, cơ sở giáo dục phổ thông do cơ quan đại diện ngoại giao nước ngoài, tổ chức quốc tế liên chính phủ thành lập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đề nghị của nhà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2026-05-09T03:07:50Z</dcterms:created>
  <dc:creator>Apache POI</dc:creator>
</cp:coreProperties>
</file>