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2.001781.000.00.00.H42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khai thác tận thu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cấp Giấy phép khai thác tận thu khoáng sản nộp hồ sơ trực tiếp hoặc qua đường bưu điện đến Văn phòng Tiếp nhận và Trả kết quả giải quyết thủ tục hành chính của Ủy ban nhân dân cấp tỉnh (hoặc Bộ phận Tiếp nhận và Trả kết quả của Sở Nông nghiệp và Môi trường) hoặc nộp trực tuyến tại cổng thông tin điện tử do Ủy ban nhân dân tỉnh cung cấp.</w:t>
      </w:r>
    </w:p>
    <w:p>
      <w:pPr>
        <w:spacing w:after="0" w:before="0" w:lineRule="auto" w:line="276"/>
        <w:jc w:val="both"/>
      </w:pPr>
      <w:r>
        <w:rPr>
          <w:rFonts w:ascii="Times New Roman" w:hAnsi="Times New Roman" w:cs="Times New Roman" w:eastAsia="Times New Roman"/>
          <w:b w:val="false"/>
          <w:sz w:val="26"/>
        </w:rPr>
        <w:t>-	Bước 2. Kiểm tra hồ sơ
Cơ quan tiếp nhận hồ sơ kiểm tra văn bản, tài liệu có trong hồ sơ.
Trườnghợp:
+ Văn bản, tài liệu có trong hồ sơ bảo đảm đúng quy định thì Sở Nông nghiệp và Môi trường ban hành phiếu tiếp nhận hồ sơ.
+ Hồ sơ đề nghị khai thác tận thu khoáng sản chưa đủ văn bản, tài liệu theo quy định hoặc đủ nhưng nội dung văn bản, tài liệu trong hồ sơ chưa bảo đảm đúng theo quy định của pháp luật thì Sở Nông nghiệp và Môi trường hướng dẫn bằng văn bản cho tổ chức, cá nhân bổ sung, hoàn chỉnh hồ sơ. Việc ban hành văn bản hướng dẫn, yêu cầu bổ sung, hoàn chỉnh hồ sơ của Sở Nông nghiệp và Môi trường chỉ thực hiện một lần.</w:t>
      </w:r>
    </w:p>
    <w:p>
      <w:pPr>
        <w:spacing w:after="0" w:before="0" w:lineRule="auto" w:line="276"/>
        <w:jc w:val="both"/>
      </w:pPr>
      <w:r>
        <w:rPr>
          <w:rFonts w:ascii="Times New Roman" w:hAnsi="Times New Roman" w:cs="Times New Roman" w:eastAsia="Times New Roman"/>
          <w:b w:val="false"/>
          <w:sz w:val="26"/>
        </w:rPr>
        <w:t>-	Bước 3. Thẩm định hồ sơ
Sở Nông nghiệp và Môi trường có trách nhiệm hoàn thành việc kiểm tra tọa độ, diện tích khu vực đề nghị khai thác tận thu khoáng sản và kiểm tra thực địa; các tài liệu, hồ sơ và các nội dung khác có liên quan đến khu vực đề nghị khai thác tận thu khoáng sản.</w:t>
      </w:r>
    </w:p>
    <w:p>
      <w:pPr>
        <w:spacing w:after="0" w:before="0" w:lineRule="auto" w:line="276"/>
        <w:jc w:val="both"/>
      </w:pPr>
      <w:r>
        <w:rPr>
          <w:rFonts w:ascii="Times New Roman" w:hAnsi="Times New Roman" w:cs="Times New Roman" w:eastAsia="Times New Roman"/>
          <w:b w:val="false"/>
          <w:sz w:val="26"/>
        </w:rPr>
        <w:t>-	Bước 4. Trình hồ sơ cấp phép
Căn cứ kết quả thẩm định hồ sơ, Sở Nông nghiệp và Môi trường hoàn chỉnh và trình hồ sơ đề nghị Ủy ban nhân dân tỉnh xem xét, quyết định việc cấp hoặc không cấp Giấy phép khai thác tận thu khoáng sản.</w:t>
      </w:r>
    </w:p>
    <w:p>
      <w:pPr>
        <w:spacing w:after="0" w:before="0" w:lineRule="auto" w:line="276"/>
        <w:jc w:val="both"/>
      </w:pPr>
      <w:r>
        <w:rPr>
          <w:rFonts w:ascii="Times New Roman" w:hAnsi="Times New Roman" w:cs="Times New Roman" w:eastAsia="Times New Roman"/>
          <w:b w:val="false"/>
          <w:sz w:val="26"/>
        </w:rPr>
        <w:t>-	Bước 5. Trả kết quả giải quyết thủ tục hành chính
Sở Nông nghiệp và Môi trường trả kết quả giải quyết hồ sơ cho tổ chức, cá nhân đề nghị cấp Giấy phép khai thác tận thu khoáng sản.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t>Lệ phí : 5.000.000 đồng/01giấy phép Đồng</w:t>
              <w:t xml:space="preserve">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Khai thác tận thu)</w:t>
              <w:br/>
              <w:t>File đính kèm: TT 191 ve phi trong cap phep hoat dong khoang san co hieu luc tu 01.01.2017.pdf</w:t>
            </w:r>
          </w:p>
        </w:tc>
        <w:tc>
          <w:p/>
          <w:p>
            <w:pPr>
              <w:spacing w:after="0" w:before="0" w:lineRule="auto" w:line="276"/>
              <w:jc w:val="left"/>
            </w:pPr>
            <w:r>
              <w:rPr>
                <w:rFonts w:ascii="Times New Roman" w:hAnsi="Times New Roman" w:cs="Times New Roman" w:eastAsia="Times New Roman"/>
                <w:b w:val="false"/>
                <w:sz w:val="26"/>
              </w:rPr>
              <w:t>không quá 33 ngày làm việc
-	Kiểm tra hồ sơ: không quá 03 ngày làm việc
-	Thẩm định hồ sơ:
+ Trong thời gian không quá 05 ngày làm việc, kể từ ngày có văn bản tiếp
nhận hồ sơ, Sở Nông nghiệp và Môi trường có trách nhiệm hoàn thành việc kiểm tra tọa độ, diện tích khu vực đề nghị khai thác tận thu khoáng sản và kiểm tra thực địa.
+ Trong thời gian không quá 15 ngày làm việc, Sở Nông nghiệp và Môi trường phải hoàn thành việc thẩm định các tài liệu, hồ sơ và các nội dung khác có liên quan đến khu vực đề nghị khai thác tận thu khoáng sản.
-	Trình hồ sơ, quyết định cấp giấy phép:
+ Trong thời hạn không quá 02 ngày làm việc, Sở Nông nghiệp và Môi trường có trách nhiệm hoàn chỉnh và trình hồ sơ cho Ủy ban nhân dân tỉnh.
+ Trong thời hạn không quá 05 ngày làm việc, kể từ ngày nhận được hồ sơ của Sở Nông nghiệp và Môi trường, Ủy ban nhân dân cấp tỉnh quyết định việc cấp hoặc không cấp Giấy phép khai thác tận thu khoáng sản. Trong trường hợp không cấp giấy phép thì phải trả lời bằng văn bản và nêu rõ lý do.
-	Thời hạn thông báo và trả kết quả hồ sơ:
Trong thời gian không quá 03 ngày làm việc, kể từ ngày nhận được hồ sơ của Ủy ban nhân dân cấp tỉnh, Sở Nông nghiệp và Môi trường thông báo cho tổ chức, cá nhân đề nghị gia hạn Giấy phép khai thác khoáng sản để nhận kết quả và thực hiện các nghĩa vụ có liên quan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t>Lệ phí : 5.000.000 đồng/01giấy phép Đồng</w:t>
              <w:t xml:space="preserve">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Khai thác tận thu)</w:t>
            </w:r>
          </w:p>
        </w:tc>
        <w:tc>
          <w:p/>
          <w:p>
            <w:pPr>
              <w:spacing w:after="0" w:before="0" w:lineRule="auto" w:line="276"/>
              <w:jc w:val="left"/>
            </w:pPr>
            <w:r>
              <w:rPr>
                <w:rFonts w:ascii="Times New Roman" w:hAnsi="Times New Roman" w:cs="Times New Roman" w:eastAsia="Times New Roman"/>
                <w:b w:val="false"/>
                <w:sz w:val="26"/>
              </w:rPr>
              <w:t>không quá 33 ngày làm việc
-	Kiểm tra hồ sơ: không quá 03 ngày làm việc
-	Thẩm định hồ sơ:
+ Trong thời gian không quá 05 ngày làm việc, kể từ ngày có văn bản tiếp
nhận hồ sơ, Sở Nông nghiệp và Môi trường có trách nhiệm hoàn thành việc kiểm tra tọa độ, diện tích khu vực đề nghị khai thác tận thu khoáng sản và kiểm tra thực địa.
+ Trong thời gian không quá 15 ngày làm việc, Sở Nông nghiệp và Môi trường phải hoàn thành việc thẩm định các tài liệu, hồ sơ và các nội dung khác có liên quan đến khu vực đề nghị khai thác tận thu khoáng sản.
-	Trình hồ sơ, quyết định cấp giấy phép:
+ Trong thời hạn không quá 02 ngày làm việc, Sở Nông nghiệp và Môi trường có trách nhiệm hoàn chỉnh và trình hồ sơ cho Ủy ban nhân dân tỉnh.
+ Trong thời hạn không quá 05 ngày làm việc, kể từ ngày nhận được hồ sơ của Sở Nông nghiệp và Môi trường, Ủy ban nhân dân cấp tỉnh quyết định việc cấp hoặc không cấp Giấy phép khai thác tận thu khoáng sản. Trong trường hợp không cấp giấy phép thì phải trả lời bằng văn bản và nêu rõ lý do.
-	Thời hạn thông báo và trả kết quả hồ sơ:
Trong thời gian không quá 03 ngày làm việc, kể từ ngày nhận được hồ sơ của Ủy ban nhân dân cấp tỉnh, Sở Nông nghiệp và Môi trường thông báo cho tổ chức, cá nhân đề nghị gia hạn Giấy phép khai thác khoáng sản để nhận kết quả và thực hiện các nghĩa vụ có liên quan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Tùy theo giai đoạn xử lý hồ sơ </w:t>
            </w:r>
          </w:p>
        </w:tc>
        <w:tc>
          <w:p/>
          <w:p>
            <w:pPr>
              <w:spacing w:after="0" w:before="0" w:lineRule="auto" w:line="276"/>
              <w:jc w:val="left"/>
            </w:pPr>
            <w:r>
              <w:rPr>
                <w:rFonts w:ascii="Times New Roman" w:hAnsi="Times New Roman" w:cs="Times New Roman" w:eastAsia="Times New Roman"/>
                <w:b w:val="false"/>
                <w:sz w:val="26"/>
              </w:rPr>
              <w:t>Lệ phí : 5.000.000 đồng/01giấy phép Đồng</w:t>
              <w:t xml:space="preserve">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Khai thác tận thu)</w:t>
            </w:r>
          </w:p>
        </w:tc>
        <w:tc>
          <w:p/>
          <w:p>
            <w:pPr>
              <w:spacing w:after="0" w:before="0" w:lineRule="auto" w:line="276"/>
              <w:jc w:val="left"/>
            </w:pPr>
            <w:r>
              <w:rPr>
                <w:rFonts w:ascii="Times New Roman" w:hAnsi="Times New Roman" w:cs="Times New Roman" w:eastAsia="Times New Roman"/>
                <w:b w:val="false"/>
                <w:sz w:val="26"/>
              </w:rPr>
              <w:t>không quá 33 ngày làm việc
-	Kiểm tra hồ sơ: không quá 03 ngày làm việc
-	Thẩm định hồ sơ:
+ Trong thời gian không quá 05 ngày làm việc, kể từ ngày có văn bản tiếp
nhận hồ sơ, Sở Nông nghiệp và Môi trường có trách nhiệm hoàn thành việc kiểm tra tọa độ, diện tích khu vực đề nghị khai thác tận thu khoáng sản và kiểm tra thực địa.
+ Trong thời gian không quá 15 ngày làm việc, Sở Nông nghiệp và Môi trường phải hoàn thành việc thẩm định các tài liệu, hồ sơ và các nội dung khác có liên quan đến khu vực đề nghị khai thác tận thu khoáng sản.
-	Trình hồ sơ, quyết định cấp giấy phép:
+ Trong thời hạn không quá 02 ngày làm việc, Sở Nông nghiệp và Môi trường có trách nhiệm hoàn chỉnh và trình hồ sơ cho Ủy ban nhân dân tỉnh.
+ Trong thời hạn không quá 05 ngày làm việc, kể từ ngày nhận được hồ sơ của Sở Nông nghiệp và Môi trường, Ủy ban nhân dân cấp tỉnh quyết định việc cấp hoặc không cấp Giấy phép khai thác tận thu khoáng sản. Trong trường hợp không cấp giấy phép thì phải trả lời bằng văn bản và nêu rõ lý do.
-	Thời hạn thông báo và trả kết quả hồ sơ:
Trong thời gian không quá 03 ngày làm việc, kể từ ngày nhận được hồ sơ của Ủy ban nhân dân cấp tỉnh, Sở Nông nghiệp và Môi trường thông báo cho tổ chức, cá nhân đề nghị gia hạn Giấy phép khai thác khoáng sản để nhận kết quả và thực hiện các nghĩa vụ có liên quan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khai thác tận thu khoáng sản</w:t>
            </w:r>
          </w:p>
        </w:tc>
        <w:tc>
          <w:p/>
          <w:p>
            <w:pPr>
              <w:spacing w:after="0" w:before="0" w:lineRule="auto" w:line="276"/>
              <w:jc w:val="left"/>
            </w:pPr>
            <w:r>
              <w:rPr>
                <w:rFonts w:ascii="Times New Roman" w:hAnsi="Times New Roman" w:cs="Times New Roman" w:eastAsia="Times New Roman"/>
                <w:b w:val="false"/>
                <w:sz w:val="26"/>
              </w:rPr>
              <w:t>Mauso13_Dondenghicapgiayphepkhaithactanthukhoangsan.doc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khu vực khai thác tận thu khoáng sản</w:t>
            </w:r>
          </w:p>
        </w:tc>
        <w:tc>
          <w:p/>
          <w:p>
            <w:pPr>
              <w:spacing w:after="0" w:before="0" w:lineRule="auto" w:line="276"/>
              <w:jc w:val="left"/>
            </w:pPr>
            <w:r>
              <w:rPr>
                <w:rFonts w:ascii="Times New Roman" w:hAnsi="Times New Roman" w:cs="Times New Roman" w:eastAsia="Times New Roman"/>
                <w:b w:val="false"/>
                <w:sz w:val="26"/>
              </w:rPr>
              <w:t>Mauso29-Phuluc2_Bandokhuvuckhaithactanthukhoangsan.doc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 đầu tư khai thác khoáng sản kèm theo quyết định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của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 (Địa chỉ: Đường Nguyễn Bặc - Phường Ninh Khánh - Thành phố Ninh Bình -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tận thu khoáng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10/2024/TT-BTC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đánh giá trữ lượng khoáng sản và lệ phí cấp giấy phép hoạt động khoáng sản</w:t>
            </w:r>
          </w:p>
        </w:tc>
        <w:tc>
          <w:p/>
          <w:p>
            <w:pPr>
              <w:spacing w:after="0" w:before="0" w:lineRule="auto" w:line="276"/>
              <w:jc w:val="left"/>
            </w:pPr>
            <w:r>
              <w:rPr>
                <w:rFonts w:ascii="Times New Roman" w:hAnsi="Times New Roman" w:cs="Times New Roman" w:eastAsia="Times New Roman"/>
                <w:b w:val="false"/>
                <w:sz w:val="26"/>
              </w:rPr>
              <w:t>05-02-2024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2026-05-25T17:27:10Z</dcterms:created>
  <dc:creator>Apache POI</dc:creator>
</cp:coreProperties>
</file>