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2.002028.000.00.00.H53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nhu cầu thực hiện thủ tục hành chính này thì chuẩn bị hồ sơ nộp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 Trường hợp tổ chức/cá nhân không có nhu cầu nộp hồ sơ thông qua dịch vụ bưu chính công ích thì có thể nộp trực tiếp tại Trung tâm Phục vụ hành chính công tỉnh (số 83, đường Phạm Tung, Phường 3, Thành phố Tây Ninh, tỉnh Tây Ninh) để được tiếp nhận và giải quyết theo quy định.
- Ngoài 02 hình thức trên, tổ chức/ cá nhân có thể nộp hồ sơ bằng hình thức trực tuyến tại:
 + Cổng dịch vụ công Quốc gia, địa chỉ: https://dichvucong.gov.vn/
Thời gian tiếp nhận và trả kết quả: Từ thứ Hai đến thứ Sáu hàng tuần; sáng từ 7 giờ đến 11 giờ 30 phút, chiều từ 13 giờ 30 phút đến 17 giờ (trừ ngày lễ, ngày nghỉ).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tỉnh. Địa chỉ: Số 83, đường Phạm Tung, Phường 3, Thành phố Tây Ninh, tỉnh Tây Ninh.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 Cổng dịch vụ công Quốc gia, địa chỉ: https://dichvucong.gov.vn/
+ Ứng dụng Tây Ninh Smart
+ Cổng hành chính công tỉnh Tây Ninh trên mạng xã hội Zalo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qua dịch vụ bưu chính công ích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03a Phụ lục;</w:t>
            </w:r>
          </w:p>
        </w:tc>
        <w:tc>
          <w:p/>
          <w:p>
            <w:pPr>
              <w:spacing w:after="0" w:before="0" w:lineRule="auto" w:line="276"/>
              <w:jc w:val="left"/>
            </w:pPr>
            <w:r>
              <w:rPr>
                <w:rFonts w:ascii="Times New Roman" w:hAnsi="Times New Roman" w:cs="Times New Roman" w:eastAsia="Times New Roman"/>
                <w:b w:val="false"/>
                <w:sz w:val="26"/>
              </w:rPr>
              <w:t>1.Mus03aPhlc.docx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minh nhân dân, thẻ Căn cước công dân hoặc Hộ chiếu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có xác nhận của Ủy ban nhân dân cấp xã nơi người lao động thường trú hoặc cơ quan, tổ chức, đơn vị quản lý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Số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2026-05-22T13:33:01Z</dcterms:created>
  <dc:creator>Apache POI</dc:creator>
</cp:coreProperties>
</file>