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chế độ thai sản đối với lao động nữ sinh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nộp hồ sơ hưởng chế độ thai sản cho người sử dụng lao động nhưng không quá 45 ngày kể từ ngày trở lại làm việc.
          Trường hợp người lao động thôi việc trước thời điểm sinh con nộp hồ sơ trực tiếp cho cơ quan bảo hiểm xã hội và xuất trình sổ bảo hiểm xã hội.</w:t>
      </w:r>
    </w:p>
    <w:p>
      <w:pPr>
        <w:spacing w:after="0" w:before="0" w:lineRule="auto" w:line="276"/>
        <w:jc w:val="both"/>
      </w:pPr>
      <w:r>
        <w:rPr>
          <w:rFonts w:ascii="Times New Roman" w:hAnsi="Times New Roman" w:cs="Times New Roman" w:eastAsia="Times New Roman"/>
          <w:b w:val="false"/>
          <w:sz w:val="26"/>
        </w:rPr>
        <w:t>Bước 2: Trong thời hạn 10 ngày kể từ ngày nhận đủ hồ sơ từ người lao động, người sử dụng lao động có trách nhiệm lập hồ sơ thai sản theo quy định này nộp cho cơ quan bảo hiểm xã hội.</w:t>
      </w:r>
    </w:p>
    <w:p>
      <w:pPr>
        <w:spacing w:after="0" w:before="0" w:lineRule="auto" w:line="276"/>
        <w:jc w:val="both"/>
      </w:pPr>
      <w:r>
        <w:rPr>
          <w:rFonts w:ascii="Times New Roman" w:hAnsi="Times New Roman" w:cs="Times New Roman" w:eastAsia="Times New Roman"/>
          <w:b w:val="false"/>
          <w:sz w:val="26"/>
        </w:rPr>
        <w:t>Bước 3: Trong thời hạn 10 ngày kể từ ngày nhận đủ hồ sơ theo quy định từ người sử dụng lao động, cơ quan bảo hiểm xã hội phải giải quyết và tổ chức chi trả cho người lao động;
          Trong thời hạn 05 ngày làm việc kể từ ngày nhận đủ hồ sơ theo quy định từ người lao động thôi việc trước thời điểm sinh con, cơ quan bảo hiểm xã hội phải giải quyết và tổ chức chi trả cho người lao động.
Trường hợp cơ quan bảo hiểm xã hội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Từ 5 ngày đến 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10 ngày kể từ ngày nhận đủ hồ sơ từ người sử dụng lao động;
- Trong 05 ngày làm việc kể từ ngày nhận đủ hồ sơ từ người lao động thôi việc trước thời điểm sinh con.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Từ 5 ngày đến 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10 ngày kể từ ngày nhận đủ hồ sơ từ người sử dụng lao động;
- Trong 05 ngày làm việc kể từ ngày nhận đủ hồ sơ từ người lao động thôi việc trước thời điểm sinh con.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khai sinh hoặc bản sao giấy chứng sinh của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của con trong trường hợp con chết, bản sao giấy chứng tử của mẹ trong trường hợp sau khi sinh con mà mẹ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cơ sở khám bệnh, chữa bệnh có thẩm quyền về tình trạng người mẹ sau khi sinh con mà không còn đủ sức khỏe để chăm sóc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Trích sao hồ sơ bệnh án hoặc giấy ra viện của người mẹ trong trường hợp con chết sau khi sinh mà chưa được cấp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cơ sở khám bệnh, chữa bệnh có thẩm quyền về việc lao động nữ phải nghỉ việc để dưỡng thai đối với trường hợp lao động nữ sinh con đã đóng bảo hiểm xã hội từ đủ 12 tháng trở lên mà khi mang thai phải nghỉ việc để dưỡng thai theo chỉ định của cơ sở khám bệnh, chữa bệnh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lao động nghỉ việc hưởng chế độ thai sản do người sử dụng lao động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người lao động là công dân nước ngoài làm việc tại Việt Nam do cơ quan nước ngoài cấp thì phải được dịch ra Tiếng Việt và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giải quyết hưởng chế độ ốm đau, thai sản, dưỡng sức, phục hồi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 - Quy định chi tiết Luật bảo hiểm xã hội và Luật an toàn, vệ sinh lao động về bảo hiểm xã hội bắt buộc đối với người lao động là công dân nước ngoài làm việc tại Việt Nam</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Lao động nữ sinh con phải đóng bảo hiểm xã hội bắt buộc từ đủ 6 tháng trở lên trong thời gian 12 tháng trước khi sinh con hoặc nhận nuôi con nuôi.
	Lao động nữ sinh con đã đóng bảo hiểm xã hội bắt buộc từ đủ 12 tháng trở lên mà khi mang thai phải nghỉ việc để dưỡng thai theo chỉ định của cơ sở khám bệnh, chữa bệnh có thẩm quyền thì phải đóng bảo hiểm xã hội bắt buộc từ đủ 03 tháng trở lên trong thời gian 12 tháng trước khi sinh con.
	Trường hợp người mẹ tham gia bảo hiểm xã hội nhưng không đủ điều kiện nêu trên mà chết thì người cha hoặc người trực tiếp nuôi dưỡng được nghỉ việc để hưởng chế độ thai sản cho đến khi con đủ 06 tuổi.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2026-05-16T23:54:22Z</dcterms:created>
  <dc:creator>Apache POI</dc:creator>
</cp:coreProperties>
</file>