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1.004648.000.00.00.H56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lần đầu Cơ quan đạt chuẩn văn hóa, Đơn vị đạt chuẩn văn hóa, Doanh nghiệp đạt chuẩn văn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Chủ tịch Công đoàn cơ quan, đơn vị, doanh nghiệp đăng ký xây dựng cơ quan, đơn vị, doanh nghiệp đạt chuẩn văn hóa, có xác nhận của thủ trưởng cơ quan nộp về Liên đoàn Lao động cấp huyện theo dõi, tổng hợp; Liên đoàn Lao động cấp huyện trình Ban Chỉ đạo Phong trào “Toàn dân đoàn kết xây dựng đời sống văn hóa” cấp huyện xét duyệt và trình Chủ tịch Ủy ban nhân dân cấp huyện công nhận.
2. Ban Chỉ đạo Phong trào “Toàn dân đoàn kết xây dựng đời sống văn hóa” cấp huyện kiểm tra đánh giá kết quả thực hiện tiêu chuẩn công nhận cơ quan, đơn vị, doanh nghiệp đạt chuẩn văn hóa.
3. Phòng Văn hóa và Thông tin cấp huyện phối hợp với cơ quan thi đua, khen thưởng cùng cấp, trình Chủ tịch Ủy ban nhân dân cấp huyện ra quyết định công nhận và cấp Giấy công nhận cơ quan, đơn vị, doanh nghiệp đạt chuẩn văn hóa.
Căn cứ hồ sơ đề nghị và Biên bản kiểm tra của Ban Chỉ đạo Phong trào “Toàn dân đoàn kết xây dựng đời sống văn hóa” cấp huyện, Chủ tịch Ủy ban nhân dân cấp huyện ra quyết định công nhận “Cơ quan, đơn vị, doanh nghiệp đạt chuẩn văn hóa” và trao Giấy công nhận “Cơ quan đạt chuẩn văn hóa”, “Đơn vị đạt chuẩn văn hóa”, “Doanh nghiệp đạt chuẩn văn hóa”. Trường hợp không công nhận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Liên đoàn Lao động cấp huyện.
10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Báo cáo thành tích 02 năm xây dựng cơ quan, đơn vị, doanh nghiệp đạt chuẩn văn hóa của Công đoàn cơ quan, đơn vị, doanh nghiệp, có xác nhận của Thủ trưởng cơ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Công văn đề nghị của Ban Chỉ đạo Phong trào “Toàn dân đoàn kết xây dựng đời sống văn hóa”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Khoa học và Thông tin huyện Bảo Thắng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Liên đoàn Lao động huyện, thị xã,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08/2014/TT-BVHTTDL</w:t>
            </w:r>
          </w:p>
        </w:tc>
        <w:tc>
          <w:p/>
          <w:p>
            <w:pPr>
              <w:spacing w:after="0" w:before="0" w:lineRule="auto" w:line="276"/>
              <w:jc w:val="left"/>
            </w:pPr>
            <w:r>
              <w:rPr>
                <w:rFonts w:ascii="Times New Roman" w:hAnsi="Times New Roman" w:cs="Times New Roman" w:eastAsia="Times New Roman"/>
                <w:b w:val="false"/>
                <w:sz w:val="26"/>
              </w:rPr>
              <w:t>Thông tư 08/2014/TT-BVHTTDL- Quy định chi tiết tiêu chuẩn, trình tự, thủ tục xét và công nhận “cơ quan đạt chuẩn văn hóa”, “đơn vị đạt chuẩn văn hóa”, “doanh nghiệp đạt chuẩn văn hóa”</w:t>
            </w:r>
          </w:p>
        </w:tc>
        <w:tc>
          <w:p/>
          <w:p>
            <w:pPr>
              <w:spacing w:after="0" w:before="0" w:lineRule="auto" w:line="276"/>
              <w:jc w:val="left"/>
            </w:pPr>
            <w:r>
              <w:rPr>
                <w:rFonts w:ascii="Times New Roman" w:hAnsi="Times New Roman" w:cs="Times New Roman" w:eastAsia="Times New Roman"/>
                <w:b w:val="false"/>
                <w:sz w:val="26"/>
              </w:rPr>
              <w:t>24-09-2014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Đạt các tiêu chuẩn dưới đây và các tiêu chí bổ sung theo quy định của Ủy ban nhân dân cấp tỉnh; Ban, Bộ, ngành, đoàn thể Trung ương (nếu có);
+ Đối với cơ quan, đơn vị:
1. Hoàn thành tốt nhiệm vụ:
a) Có phong trào thi đua thường xuyên, thiết thực, hiệu quả; góp phần hoàn thành xuất sắc kế hoạch công tác hàng năm; 100% cán bộ, công chức, viên chức và người lao động trong cơ quan, đơn vị đạt danh hiệu “Lao động tiên tiến trở lên”;
b) 80% trở lên cán bộ, công chức, viên chức thường xuyên tự học hoặc theo học các lớp đào tạo, bồi dưỡng về chính trị, chuyên môn, nghiệp vụ;
c) Thực hiện tốt nghĩa vụ và đạo đức của cán bộ, công chức, viên chức theo quy định của pháp luật;
d) Nâng cao chất lượng các hoạt động dịch vụ công phù hợp với chức năng, nhiệm vụ được giao;
đ) Có sáng kiến, cải tiến quản lý; kinh nghiệm được áp dụng vào thực tiễn.
2. Thực hiện nếp sống văn minh, môi trường văn hóa công sở:
a) 90% trở lên cán bộ, công chức, viên chức không vi phạm các quy định về thực hiện nếp sống văn minh, thực hành tiết kiệm trong việc cưới, việc tang và lễ hội;
b) Không có cán bộ, công chức, viên chức và người lao động mắc các tệ nạn xã hội; không sử dụng, tàng trữ, lưu hành văn hóa phẩm độc hại; không tuyên truyền và thực hiện các hành vi mê tín dị đoan;
c) Sinh hoạt cơ quan, đơn vị nề nếp; thực hiện tốt nội quy, quy chế làm việc; quy chế dân chủ ở cơ sở; nội bộ đoàn kết, giúp nhau cùng tiến bộ;
d) Không có cán bộ, công chức, viên chức và người lao động hút thuốc lá nơi công sở; không uống rượu, bia trong giờ làm việc; trang phục gọn gàng, lịch sự; cơ quan xanh, sạch, đẹp, an toàn; bài trí khuôn viên công sở theo thiết kế đã phê duyệt.
3. Gương mẫu chấp hành đường lối, chủ trương của Đảng, chính sách, pháp luật của Nhà nước:
a) 100% cán bộ, công chức, viên chức và người lao động nắm vững, chấp hành nghiêm đường lối, chủ trương của Đảng, chính sách, pháp luật của Nhà nước và các quy định của địa phương;
b) Không có người vi phạm pháp luật phải xử lý từ hình thức cảnh cáo trở lên; cơ quan an toàn, an ninh trật tự; không có người khiếu kiện vượt cấp, trái pháp luật;
c) Thực hiện tốt cải cách hành chính; 8 giờ làm việc có hiệu quả, quản lý và sử dụng có hiệu quả ngân sách Nhà nước và các nguồn kinh phí được giao; không để xảy ra lãng phí, tham nhũng; tích cực đấu tranh phòng, chống tham nhũng.
+ Đối với doanh nghiệp:
1. Hoàn thành nhiệm vụ sản xuất, kinh doanh, dịch vụ:
a) Hoàn thành chỉ tiêu phát triển sản xuất, kinh doanh, dịch vụ đề ra hàng năm;
b) Thương hiệu, sản phẩm của doanh nghiệp có uy tín trên thị trường;
c) Có sáng kiến cải tiến quản lý, đổi mới công nghệ, nâng cao hiệu quả sản xuất kinh doanh, giảm chi phí gián tiếp; phân công lao động hợp lý;
d) 80% trở lên công nhân thường xuyên được tập huấn, nâng cao tay nghề, thi nâng bậc theo định kỳ; lao động có kỷ luật, năng suất, chất lượng và hiệu quả.
2. Thực hiện nếp sống văn minh, môi trường văn hóa doanh nghiệp:
a) Có quan hệ lao động hài hòa, ổn định, tiến bộ giữa người lao động và người sử dụng lao động;
b) Xây dựng và thực hiện tốt nội quy lao động; đảm bảo an toàn lao động, vệ sinh lao động, phòng chống cháy nổ;
c) 80% trở lên người sử dụng lao động và người lao động thực hiện tốt các quy định về nếp sống văn minh trong việc cưới, việc tang và lễ hội;
d) Không có người mắc các tệ nạn xã hội; không sử dụng, tàng trữ, luân chuyển các sản phẩm văn hóa độc hại; đảm bảo trật tự, an ninh, an toàn xã hội;
đ) Thực hiện tốt quy định về bảo vệ môi trường; hệ thống thu gom, xử lý nước thải, rác thải đạt chuẩn theo quy định pháp luật; khuôn viên doanh nghiệp xanh, sạch, đẹp;
e) Không hút thuốc lá tại doanh nghiệp; không uống rượu, bia trong giờ làm việc.
3. Nâng cao đời sống vật chất, văn hóa tinh thần của người lao động:
a) 100% công nhân lao động được ký hợp đồng lao động, có việc làm thường xuyên, thu nhập ổn định;
b) Tạo thuận lợi cho công nhân về nơi làm việc, nhà ở, nhà trẻ, mẫu giáo, sinh hoạt đoàn thể; hỗ trợ công nhân lúc khó khăn, hoạn nạn;
c) Đảm bảo cơ sở vật chất hoạt động văn hóa, thể thao cho công nhân; thường xuyên tổ chức các hoạt động văn hóa, văn nghệ, thể thao, tham quan du lịch và vui chơi giải trí cho công nhân lao động.
4. Nghiêm chỉnh chấp hành đường lối, chủ trương của Đảng, chính sách, pháp luật của Nhà nước:
a) 100% người sử dụng lao động và công nhân lao động được phổ biến chính sách, pháp luật về các lĩnh vực có liên quan;
b) Thực hiện đầy đủ nghĩa vụ với Nhà nước; tích cực tham gia các chương trình về an sinh xã hội;
c) Thực hiện nghiêm mọi chế độ, chính sách, quyền lợi hợp pháp của công nhân theo các quy định của pháp luật;
d) Sản xuất, kinh doanh, cạnh tranh lành mạnh theo quy định của pháp luật.
- Điều kiện 2: Thời gian đăng ký xây dựng cơ quan, đơn vị, doanh nghiệp đạt chuẩn văn hóa là hai (02) năm trở lên (công nhận lần đầu).
- Điều kiện 3: Thời gian đăng ký xây dựng cơ quan, đơn vị, doanh nghiệp đạt chuẩn văn hóa vào đầu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2026-05-28T00:29:40Z</dcterms:created>
  <dc:creator>Apache POI</dc:creator>
</cp:coreProperties>
</file>