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1.002625.000.00.00.H32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(cấp đổi) chứng chỉ hành nghề môi giới bất động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bất động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 Cá nhân có chứng chỉ hết hạn, hoặc gần hết hạn nếu muốn cấp lại chứng chỉ thì phải nộp đơn đăng ký dự thi và phải thi sát hạch theo quy định sau:</w:t>
      </w:r>
    </w:p>
    <w:p>
      <w:pPr>
        <w:spacing w:after="0" w:before="0" w:lineRule="auto" w:line="276"/>
        <w:jc w:val="both"/>
      </w:pPr>
      <w:r>
        <w:rPr>
          <w:rFonts w:ascii="Times New Roman" w:hAnsi="Times New Roman" w:cs="Times New Roman" w:eastAsia="Times New Roman"/>
          <w:b w:val="false"/>
          <w:sz w:val="26"/>
        </w:rPr>
        <w:t>+ Trường hợp đăng ký dự thi lại tại địa phương đã cấp chứng chỉ thì chỉ phải thi phần kiến thức cơ sở theo quy định tại Thông tư số 11/2015/TT-BXD ngày 30/12/2015 của Bộ Xây dựng để được cấp lại chứng chỉ, số chứng chỉ theo số cũ, chứng chỉ ghi rõ trên trang 01 là cấp lần thứ nhất, lần thứ hai, lần thứ ba;</w:t>
      </w:r>
    </w:p>
    <w:p>
      <w:pPr>
        <w:spacing w:after="0" w:before="0" w:lineRule="auto" w:line="276"/>
        <w:jc w:val="both"/>
      </w:pPr>
      <w:r>
        <w:rPr>
          <w:rFonts w:ascii="Times New Roman" w:hAnsi="Times New Roman" w:cs="Times New Roman" w:eastAsia="Times New Roman"/>
          <w:b w:val="false"/>
          <w:sz w:val="26"/>
        </w:rPr>
        <w:t>+ Trường hợp đăng ký dự thi ở địa phương khác thì phải thực hiện thủ tục thi sát hạch như cấp chứng chỉ mới nhưng chỉ phải thi phần kiến thức cơ sở.</w:t>
      </w:r>
    </w:p>
    <w:p>
      <w:pPr>
        <w:spacing w:after="0" w:before="0" w:lineRule="auto" w:line="276"/>
        <w:jc w:val="both"/>
      </w:pPr>
      <w:r>
        <w:rPr>
          <w:rFonts w:ascii="Times New Roman" w:hAnsi="Times New Roman" w:cs="Times New Roman" w:eastAsia="Times New Roman"/>
          <w:b w:val="false"/>
          <w:sz w:val="26"/>
        </w:rPr>
        <w:t>- Sở Xây dựng tổ chức thi sát hạch phần kiến thức cơ sở theo quy định tại Khoản 2 Điều 3 Thông tư số 11/2015/TT-BXD ngày 30/12/2015 của Bộ Xây dựng.</w:t>
      </w:r>
    </w:p>
    <w:p>
      <w:pPr>
        <w:spacing w:after="0" w:before="0" w:lineRule="auto" w:line="276"/>
        <w:jc w:val="both"/>
      </w:pPr>
      <w:r>
        <w:rPr>
          <w:rFonts w:ascii="Times New Roman" w:hAnsi="Times New Roman" w:cs="Times New Roman" w:eastAsia="Times New Roman"/>
          <w:b w:val="false"/>
          <w:sz w:val="26"/>
        </w:rPr>
        <w:t>- Trong thời hạn 10 ngày làm việc kể từ ngày nhận đủ hồ sơ hợp lệ, Sở Xây dựng tổ chức in và ký phát hành chứng chỉ (ghi rõ cấp lần thứ hai, lần thứ ba...)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bị mất, bị rách, bị cháy, bị hủy hoại do thiên tai hoặc lý do bất khả kháng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Chứng chỉ cũ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xin cấp lại chứng chỉ có dán ảnh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Ảnh cỡ 4x6cm chụp trong thời gian 06 tháng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hết hạn hoặc gần hết hạn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- 01 Đơn đăng ký dự thi có dán ảnh mầu cỡ 4x6cm chụp trong thời gian 06 tháng tính đến ngày đăng ký dự thi (theo mẫu tại phụ lục 1 ban hành kèm theo Thông tư số 11/2015/TT-BXD ngày 30/12/2015 của Bộ Xây dựng).;</w:t>
            </w:r>
          </w:p>
        </w:tc>
        <w:tc>
          <w:p/>
          <w:p>
            <w:pPr>
              <w:spacing w:after="0" w:before="0" w:lineRule="auto" w:line="276"/>
              <w:jc w:val="left"/>
            </w:pPr>
            <w:r>
              <w:rPr>
                <w:rFonts w:ascii="Times New Roman" w:hAnsi="Times New Roman" w:cs="Times New Roman" w:eastAsia="Times New Roman"/>
                <w:b w:val="false"/>
                <w:sz w:val="26"/>
              </w:rPr>
              <w:t>Mau don xi cap lai chung chi hanh nghe moi gioi BĐS.docx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- 01 Bản sao có chứng thực Giấy chứng minh nhân dân đối với người Việt Nam hoặc hộ chiếu đối với người nước ngoài (hoặc bản sao có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- 01 Bản sao có chứng thực Giấy chứng nhận đã hoàn thành khóa học về đào tạo bồi dưỡng kiến thức hành nghề môi giới bất động sản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bằng tốt nghiệp từ Trung học phổ thông (hoặc tương đương)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- 02 ảnh mầu cỡ 4x6cm chụp trong thời gian 06 tháng tính đến ngày đăng ký dự thi, 02 phong bì có dán tem ghi rõ họ tên, số điện thoại, địa chỉ người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và bản dịch có chứng thực chứng chỉ do nước ngoài cấp (đối với người nước ngoài và người Việt Nam có chứng chỉ hành nghề môi giới bất động sản do nước ngoài cấp đang còn giá trị);</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chỉ cũ (bản gốc) đối với trường hợp đã hết hạn, hoặc bản sao có chứng thực đối với trường hợp chứng chỉ chưa hết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Kết quả bài thi sát hạch cấp chứng chỉ hành nghề môi giới bất động sản với phần kiến thức cơ sở đạt từ 70 điểm trở lên (thang điểm 100).</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môi giới bất động sản được cấp lại, cấp đổi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66/2014/QH13</w:t>
            </w:r>
          </w:p>
        </w:tc>
        <w:tc>
          <w:p/>
          <w:p>
            <w:pPr>
              <w:spacing w:after="0" w:before="0" w:lineRule="auto" w:line="276"/>
              <w:jc w:val="left"/>
            </w:pPr>
            <w:r>
              <w:rPr>
                <w:rFonts w:ascii="Times New Roman" w:hAnsi="Times New Roman" w:cs="Times New Roman" w:eastAsia="Times New Roman"/>
                <w:b w:val="false"/>
                <w:sz w:val="26"/>
              </w:rPr>
              <w:t>Luật 66/2014/QH13</w:t>
            </w:r>
          </w:p>
        </w:tc>
        <w:tc>
          <w:p/>
          <w:p>
            <w:pPr>
              <w:spacing w:after="0" w:before="0" w:lineRule="auto" w:line="276"/>
              <w:jc w:val="left"/>
            </w:pPr>
            <w:r>
              <w:rPr>
                <w:rFonts w:ascii="Times New Roman" w:hAnsi="Times New Roman" w:cs="Times New Roman" w:eastAsia="Times New Roman"/>
                <w:b w:val="false"/>
                <w:sz w:val="26"/>
              </w:rPr>
              <w:t>25-11-2014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11/2015/TT-BXD</w:t>
            </w:r>
          </w:p>
        </w:tc>
        <w:tc>
          <w:p/>
          <w:p>
            <w:pPr>
              <w:spacing w:after="0" w:before="0" w:lineRule="auto" w:line="276"/>
              <w:jc w:val="left"/>
            </w:pPr>
            <w:r>
              <w:rPr>
                <w:rFonts w:ascii="Times New Roman" w:hAnsi="Times New Roman" w:cs="Times New Roman" w:eastAsia="Times New Roman"/>
                <w:b w:val="false"/>
                <w:sz w:val="26"/>
              </w:rPr>
              <w:t>Thông tư 11/2015/TT-BXD</w:t>
            </w:r>
          </w:p>
        </w:tc>
        <w:tc>
          <w:p/>
          <w:p>
            <w:pPr>
              <w:spacing w:after="0" w:before="0" w:lineRule="auto" w:line="276"/>
              <w:jc w:val="left"/>
            </w:pPr>
            <w:r>
              <w:rPr>
                <w:rFonts w:ascii="Times New Roman" w:hAnsi="Times New Roman" w:cs="Times New Roman" w:eastAsia="Times New Roman"/>
                <w:b w:val="false"/>
                <w:sz w:val="26"/>
              </w:rPr>
              <w:t>30-12-2015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điều kiện 1:
+ Người xin cấp chứng chỉ hành nghề môi giới bất động sản phải có năng lực hành vi dân sự đầy đủ;
- Yêu cầu điều kiện 2:
+ Người xin cấp chứng chỉ hành nghề môi giới bất động sản phải có trình độ từ Trung học phổ thông trở lên.
- Yêu cầu điều kiện 3:
+ Đã nộp hồ sơ đăng ký dự thi và kinh phí dự thi cho đơn vị tổ chức kỳ thi.
- Yêu cầu điều kiện 4:
+ Người xin cấp chứng chỉ hành nghề môi giới bất động sản phải có bài thi sát hạch cấp chứng chỉ hành nghề môi giới bất động sản với phần kiến thức cơ sở đạt từ 70 điểm trở lên (thang điểm 100).</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2026-05-26T22:53:38Z</dcterms:created>
  <dc:creator>Apache POI</dc:creator>
</cp:coreProperties>
</file>