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2.000839.000.00.00.H36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hỗ trợ học nghề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nhu cầu học nghề thì nộp hồ sơ đề nghị hỗ trợ học nghề gửi trung tâm dịch vụ việc làm nơi người lao động có nhu cầu học nghề.
Bước 2: Trung tâm dịch vụ việc làm có trách nhiệm xem xét hồ sơ đề nghị hỗ trợ học nghề và trao cho người lao động phiếu hẹn trả kết quả theo Mẫu số 01 ban hành kèm theo Nghị định số 61/2020/NĐ-CP.
Bước 3: Trong thời hạn 20 ngày làm việc, kể từ ngày nhận đủ hồ sơ đề nghị hỗ trợ học nghề, trung tâm dịch vụ việc làm trình Giám đốc Sở Nội vụ quyết định về việc hỗ trợ học nghề theo Mẫu số 04 ban hành kèm theo Nghị định số 61/2020/NĐ-CP cho người lao động khi người lao động đáp ứng đủ các điều kiện hỗ trợ học nghề theo quy định.
Bước 4: Trong 03 ngày làm việc được ghi trên phiếu hẹn trả kết quả người lao động phải đến nhận quyết định về việc hỗ trợ học nghề.</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nộp đơn đề nghị hỗ trợ học nghề trực tiếp tại trung tâm dịch vụ việc làm.
Trong thời hạn 20 ngày làm việc kể từ ngày nhận đủ hồ sơ đề nghị hỗ trợ học nghề.</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nộp đơn đề nghị hỗ trợ học nghề trực tiếp tại trung tâm dịch vụ việc làm.
Trong thời hạn 20 ngày làm việc kể từ ngày nhận đủ hồ sơ đề nghị hỗ trợ học nghề.</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nộp đơn đề nghị hỗ trợ học nghề trực tiếp tại trung tâm dịch vụ việc làm.
Trong thời hạn 20 ngày làm việc kể từ ngày nhận đủ hồ sơ đề nghị hỗ trợ học nghề.</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đối với người thất nghiệp có thời gian đóng bảo hiểm thất nghiệp từ đủ 09 tháng trở lên nhưng không thuộc diện hưởng trợ cấp thất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lao động đang chờ kết quả giải quyết hưởng trợ cấp thất nghiệp hoặc đang hưởng trợ cấp thất nghiệp mà có nhu cầu học nghề tại địa phương nơi đang chờ kết quả hoặc đang hưởng trợ cấp thất nghiệp phải nộp đề nghị hỗ trợ học nghề theo Mẫu số 03 ban hành kèm theo Nghị định số 61/2020/NĐ-CP.</w:t>
            </w:r>
          </w:p>
        </w:tc>
        <w:tc>
          <w:p/>
          <w:p>
            <w:pPr>
              <w:spacing w:after="0" w:before="0" w:lineRule="auto" w:line="276"/>
              <w:jc w:val="left"/>
            </w:pPr>
            <w:r>
              <w:rPr>
                <w:rFonts w:ascii="Times New Roman" w:hAnsi="Times New Roman" w:cs="Times New Roman" w:eastAsia="Times New Roman"/>
                <w:b w:val="false"/>
                <w:sz w:val="26"/>
              </w:rPr>
              <w:t>8.Mus03BanhnhkmtheoNghnhs612020.docx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người lao động đang hưởng trợ cấp thất nghiệp mà có nhu cầu học nghề tại địa phương không phải nơi đang hưởng trợ cấp thất nghiệp nộp đề nghị hỗ trợ học nghề theo Mẫu số 03 ban hành kèm theo Nghị định số 61/2020/NĐ-CP và quyết định về việc hưởng trợ cấp thất nghiệp (bản chính hoặc bản sao có chứng thực hoặc bản sao kèm theo bản chính để đối chiếu).</w:t>
            </w:r>
          </w:p>
        </w:tc>
        <w:tc>
          <w:p/>
          <w:p>
            <w:pPr>
              <w:spacing w:after="0" w:before="0" w:lineRule="auto" w:line="276"/>
              <w:jc w:val="left"/>
            </w:pPr>
            <w:r>
              <w:rPr>
                <w:rFonts w:ascii="Times New Roman" w:hAnsi="Times New Roman" w:cs="Times New Roman" w:eastAsia="Times New Roman"/>
                <w:b w:val="false"/>
                <w:sz w:val="26"/>
              </w:rPr>
              <w:t>8.Mus03BanhnhkmtheoNghnhs612020.docx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người lao động không thuộc các trường hợp nêu trên nộp:  + Đề nghị hưởng trợ cấp thất nghiệp theo Mẫu số 03 ban hành kèm theo Thông tư số 15/2023/TT-BLĐTBXH;  + Đề nghị hỗ trợ học nghề theo Mẫu số 03 ban hành kèm theo Nghị định số 61/2020/NĐ-CP;  + Bản chính hoặc bản sao có chứng thực hoặc bản sao kèm theo bản chính để đối chiếu của một trong các giấy tờ xác nhận về việc chấm dứt hợp đồng lao động hoặc hợp đồng làm việc;  + Sổ bảo hiểm xã hội.</w:t>
            </w:r>
          </w:p>
        </w:tc>
        <w:tc>
          <w:p/>
          <w:p>
            <w:pPr>
              <w:spacing w:after="0" w:before="0" w:lineRule="auto" w:line="276"/>
              <w:jc w:val="left"/>
            </w:pPr>
            <w:r>
              <w:rPr>
                <w:rFonts w:ascii="Times New Roman" w:hAnsi="Times New Roman" w:cs="Times New Roman" w:eastAsia="Times New Roman"/>
                <w:b w:val="false"/>
                <w:sz w:val="26"/>
              </w:rPr>
              <w:t>8.Mus03BanhnhkmtheoThngts152023.docx</w:t>
            </w:r>
          </w:p>
          <w:p>
            <w:pPr>
              <w:spacing w:after="0" w:before="0" w:lineRule="auto" w:line="276"/>
              <w:jc w:val="left"/>
            </w:pPr>
            <w:r>
              <w:rPr>
                <w:rFonts w:ascii="Times New Roman" w:hAnsi="Times New Roman" w:cs="Times New Roman" w:eastAsia="Times New Roman"/>
                <w:b w:val="false"/>
                <w:sz w:val="26"/>
              </w:rPr>
              <w:t>8.Mus03BanhnhkmtheoNghnhs612020.docx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Lâm Đồng, Trung tâm Dịch vụ việc làm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tuyến trên Cổng DVC quốc gia hoặc trực tiếp hoặc qua dịch vụ bưu chính đến Trung tâm dịch vụ việc làm (172 Nguyễn Văn Trỗi, Phường 2, Tp Đà Lạt) hoặc Văn phòng đại diện tại Bảo Lộc (147 Phan Bội Châu, Phường 1, Tp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hỗ trợ học nghề hoặc văn bản trả lời người lao động đối với trường hợp người lao động không đủ điều kiện để được hỗ trợ học nghề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phải tham gia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9 tháng trở lên trong thời gian 24 tháng trước khi chấm dứt hợp đồng lao động hoặc hợp đồng làm việc.
- Đã nộp hồ sơ đề nghị hưởng trợ cấp thất nghiệp tại trung tâm dịch vụ việc làm.
- Chưa tìm được việc làm sau 15 ngày, kể từ ngày nộp hồ sơ đề nghị hỗ trợ học nghề trừ các trường hợp sau đây:
+ Thực hiện nghĩa vụ quân sự, nghĩa vụ công an;
+ Đi học tập có thời hạn từ đủ 12 tháng trở lên;
+ Chấp hành quyết định áp dụng biện pháp đưa vào trường giáo dưỡng, cơ sở giáo dục bắt buộc, cơ sở cai nghiện bắt buộc;
+ Bị tạm giam; chấp hành hình phạt tù;
+ Ra nước ngoài định cư, đi lao động ở nước ngoài theo hợp đồng;
+ Chết.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2026-05-21T16:37:01Z</dcterms:created>
  <dc:creator>Apache POI</dc:creator>
</cp:coreProperties>
</file>