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2.000148.000.00.00.H36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tư vấn, giới thiệu việc làm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lao động làm việc theo hợp đồng lao động/hợp đồng làm việc đang đóng bảo hiểm thất nghiệp bị chấm dứt hợp đồng lao động hoặc hợp đồng làm việc mà có nhu cầu tìm kiếm việc làm được tư vấn, giới thiệu việc làm miễn phí thông qua trung tâm dịch vụ việc làm.
- Bước 2: Người lao động ghi đầy đủ các thông tin vào phiếu tư vấn, giới thiệu việc làm theo Mẫu số 01 ban hành kèm theo Thông tư số 15/2023/TT-BLĐTBXH và nộp trực tiếp cho trung tâm dịch vụ việc làm.
- Bước 3: Trung tâm dịch vụ việc làm có trách nhiệm tiếp nhận phiếu tư vấn, giới thiệu việc làm và căn cứ vào nhu cầu, khả năng của người lao động, nhu cầu tuyển lao động của người sử dụng lao động để kết nối việc làm phù hợp với người lao động.
- Bước 4: Trung tâm dịch vụ việc làm gửi cho người lao động phiếu giới thiệu việc làm theo Mẫu số 02 ban hành kèm theo Thông tư số 15/2023/TT-BLĐTBXH và có trách nhiệm theo dõi kết quả dự tuyển lao động để kịp thời hỗ trợ người lao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lao động phải trực tiếp nộp phiếu tư vấn, giới thiệu việc làm tại trung tâm dịch vụ việc làm và được tư vấn, giới thiệu việc làm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tư vấn, giới thiệu việc làm theo Mẫu số 01 ban hành kèm theo Thông tư số 15/2023/TT-BLĐTBXH</w:t>
            </w:r>
          </w:p>
        </w:tc>
        <w:tc>
          <w:p/>
          <w:p>
            <w:pPr>
              <w:spacing w:after="0" w:before="0" w:lineRule="auto" w:line="276"/>
              <w:jc w:val="left"/>
            </w:pPr>
            <w:r>
              <w:rPr>
                <w:rFonts w:ascii="Times New Roman" w:hAnsi="Times New Roman" w:cs="Times New Roman" w:eastAsia="Times New Roman"/>
                <w:b w:val="false"/>
                <w:sz w:val="26"/>
              </w:rPr>
              <w:t>9.Mus01BanhnhkmtheoThngts152023.docx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Dịch vụ việc làm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dịch vụ việc làm (172 Nguyễn Văn Trỗi, Phường 2, Tp Đà Lạt) hoặc Văn phòng đại diện tại Bảo Lộc (147 Phan Bội Châu, Phường 1, Tp Bảo Lộc)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lao động được tư vấn, giới thiệu việc làm miễn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61/2020/NĐ-CP</w:t>
            </w:r>
          </w:p>
        </w:tc>
        <w:tc>
          <w:p/>
          <w:p>
            <w:pPr>
              <w:spacing w:after="0" w:before="0" w:lineRule="auto" w:line="276"/>
              <w:jc w:val="left"/>
            </w:pPr>
            <w:r>
              <w:rPr>
                <w:rFonts w:ascii="Times New Roman" w:hAnsi="Times New Roman" w:cs="Times New Roman" w:eastAsia="Times New Roman"/>
                <w:b w:val="false"/>
                <w:sz w:val="26"/>
              </w:rPr>
              <w:t>Nghị định 61/2020/NĐ-CP</w:t>
            </w:r>
          </w:p>
        </w:tc>
        <w:tc>
          <w:p/>
          <w:p>
            <w:pPr>
              <w:spacing w:after="0" w:before="0" w:lineRule="auto" w:line="276"/>
              <w:jc w:val="left"/>
            </w:pPr>
            <w:r>
              <w:rPr>
                <w:rFonts w:ascii="Times New Roman" w:hAnsi="Times New Roman" w:cs="Times New Roman" w:eastAsia="Times New Roman"/>
                <w:b w:val="false"/>
                <w:sz w:val="26"/>
              </w:rPr>
              <w:t>29-05-2020</w:t>
            </w:r>
          </w:p>
        </w:tc>
        <w:tc>
          <w:p/>
        </w:tc>
      </w:tr>
      <w:tr>
        <w:tc>
          <w:p/>
          <w:p>
            <w:pPr>
              <w:spacing w:after="0" w:before="0" w:lineRule="auto" w:line="276"/>
              <w:jc w:val="left"/>
            </w:pPr>
            <w:r>
              <w:rPr>
                <w:rFonts w:ascii="Times New Roman" w:hAnsi="Times New Roman" w:cs="Times New Roman" w:eastAsia="Times New Roman"/>
                <w:b w:val="false"/>
                <w:sz w:val="26"/>
              </w:rPr>
              <w:t>15/2023/TT-BLĐTBXH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28/2015/TT-BLĐTBXH ngày 31 tháng 7 năm 2015 hướng dẫn thực hiện Điều 52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đang đóng bảo hiểm thất nghiệp bị chấm dứt hợp đồng lao động hoặc hợp đồng làm việc có nhu cầu tìm kiếm việc làm, bao gồm:
- Hợp đồng lao động hoặc hợp đồng làm việc không xác định thời hạn;
- Hợp đồng lao động hoặc hợp đồng làm việc xác định thời hạn;
- Hợp đồng lao động mùa vụ hoặc theo một công việc nhất định có thời hạn từ đủ 03 tháng đến dưới 12 tháng.
Trong trường hợp người lao động giao kết và đang thực hiện nhiều hợp đồng lao động quy định trên thì người lao động và người sử dụng lao động của hợp đồng lao động giao kết đầu tiên có trách nhiệm tham gia bảo hiểm thất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2026-05-01T16:03:12Z</dcterms:created>
  <dc:creator>Apache POI</dc:creator>
</cp:coreProperties>
</file>