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3231/QĐ-BCT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rà soát Biểu mẫu đăng ký giá thuộc thẩm quyền giải quyết của Sở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Biểu mẫu gửi trực tiếp:</w:t>
      </w:r>
    </w:p>
    <w:p>
      <w:pPr>
        <w:spacing w:after="0" w:before="0" w:lineRule="auto" w:line="276"/>
        <w:jc w:val="both"/>
      </w:pPr>
      <w:r>
        <w:rPr>
          <w:rFonts w:ascii="Times New Roman" w:hAnsi="Times New Roman" w:cs="Times New Roman" w:eastAsia="Times New Roman"/>
          <w:b w:val="false"/>
          <w:sz w:val="26"/>
        </w:rPr>
        <w:t>Trường hợp Biểu mẫu có đủ thành phần, số lượng theo quy định, cơ quan tiếp nhận Biểu mẫu đóng dấu công văn đến có ghi ngày, tháng, năm vào Biểu mẫu và trả ngay 01 bản Biểu mẫu cho thương nhân đến nộp trực tiếp; đồng thời chuyển ngay 01 bản Biểu mẫu đến đơn vị thụ lý hồ sơ theo thẩm quyền để thực hiện rà soát;</w:t>
      </w:r>
    </w:p>
    <w:p>
      <w:pPr>
        <w:spacing w:after="0" w:before="0" w:lineRule="auto" w:line="276"/>
        <w:jc w:val="both"/>
      </w:pPr>
      <w:r>
        <w:rPr>
          <w:rFonts w:ascii="Times New Roman" w:hAnsi="Times New Roman" w:cs="Times New Roman" w:eastAsia="Times New Roman"/>
          <w:b w:val="false"/>
          <w:sz w:val="26"/>
        </w:rPr>
        <w:t>Trường hợp Biểu mẫu không đủ thành phần, số lượng theo quy định, cơ quan tiếp nhận Biểu mẫu ghi rõ lý do trả lại, các nội dung cần bổ sung và trả lại ngay Biểu mẫu cho thương nhân đến nộp trực tiếp.</w:t>
      </w:r>
    </w:p>
    <w:p>
      <w:pPr>
        <w:shd w:val="clear" w:color="auto" w:fill="F2F6F9"/>
        <w:spacing w:after="0" w:before="120" w:lineRule="auto" w:line="276"/>
        <w:jc w:val="both"/>
      </w:pPr>
      <w:r>
        <w:rPr>
          <w:rFonts w:ascii="Times New Roman" w:hAnsi="Times New Roman" w:cs="Times New Roman" w:eastAsia="Times New Roman"/>
          <w:b w:val="true"/>
          <w:sz w:val="26"/>
        </w:rPr>
        <w:t>Đối với Biểu mẫu gửi qua đường công văn, fax, thư điện tử:</w:t>
      </w:r>
    </w:p>
    <w:p>
      <w:pPr>
        <w:spacing w:after="0" w:before="0" w:lineRule="auto" w:line="276"/>
        <w:jc w:val="both"/>
      </w:pPr>
      <w:r>
        <w:rPr>
          <w:rFonts w:ascii="Times New Roman" w:hAnsi="Times New Roman" w:cs="Times New Roman" w:eastAsia="Times New Roman"/>
          <w:b w:val="false"/>
          <w:sz w:val="26"/>
        </w:rPr>
        <w:t xml:space="preserve">Trường hợp Biểu mẫu có đủ thành phần, số lượng theo quy định, cơ quan tiếp nhận đóng dấu công văn đến có ghi ngày, tháng, năm vào Biểu mẫu và gửi ngay theo đường bưu điện 01 bản cho thương nhân; </w:t>
      </w:r>
    </w:p>
    <w:p>
      <w:pPr>
        <w:spacing w:after="0" w:before="0" w:lineRule="auto" w:line="276"/>
        <w:jc w:val="both"/>
      </w:pPr>
      <w:r>
        <w:rPr>
          <w:rFonts w:ascii="Times New Roman" w:hAnsi="Times New Roman" w:cs="Times New Roman" w:eastAsia="Times New Roman"/>
          <w:b w:val="false"/>
          <w:sz w:val="26"/>
        </w:rPr>
        <w:t>Trường hợp Biểu mẫu không đủ thành phần, số lượng theo quy định, tối đa không quá 02 ngày làm việc kể từ ngày nhận, cơ quan tiếp nhận thông báo bằng văn bản, fax, thư điện tử cho thương nhân để bổ sung thành phần, số lượng Biểu mẫu.</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Hết thời hạn 05 ngày làm việc kể từ ngày tiếp nhận Biểu mẫu quy định tại điểm a, điểm b khoản này, nếu cơ quan tiếp nhận Biểu mẫu không có ý kiến yêu cầu thương nhân giải trình về các nội dung của Biểu mẫu thì thương nhân được mua, bán theo mức giá đăng ký.</w:t>
      </w:r>
    </w:p>
    <w:p>
      <w:pPr>
        <w:spacing w:after="0" w:before="0" w:lineRule="auto" w:line="276"/>
        <w:jc w:val="both"/>
      </w:pPr>
      <w:r>
        <w:rPr>
          <w:rFonts w:ascii="Times New Roman" w:hAnsi="Times New Roman" w:cs="Times New Roman" w:eastAsia="Times New Roman"/>
          <w:b w:val="false"/>
          <w:sz w:val="26"/>
        </w:rPr>
        <w:t>Trường hợp Biểu mẫu có nội dung chưa rõ hoặc cần phải giải trình về các yếu tố hình thành giá thì thương nhân giải trình và gửi văn bản giải trình đến cơ quan tiếp nhận Biểu mẫu tối đa không quá 10 ngày làm việc kể từ ngày cơ quan tiếp nhận Biểu mẫu thông báo bằng văn bản yêu cầu tổ chức, cá nhân giải trình cho đến ngày cơ quan tiếp nhận Biểu mẫu nhận văn bản giải trình của tổ chức, cá nhân tính theo dấu công văn đến của cơ quan tiếp nhận Biểu mẫu hoặc ngày gửi ghi trong thư điện tử của tổ chức, cá nhân.</w:t>
      </w:r>
    </w:p>
    <w:p>
      <w:pPr>
        <w:spacing w:after="0" w:before="0" w:lineRule="auto" w:line="276"/>
        <w:jc w:val="both"/>
      </w:pPr>
      <w:r>
        <w:rPr>
          <w:rFonts w:ascii="Times New Roman" w:hAnsi="Times New Roman" w:cs="Times New Roman" w:eastAsia="Times New Roman"/>
          <w:b w:val="false"/>
          <w:sz w:val="26"/>
        </w:rPr>
        <w:t>Thời hạn rà soát nội dung văn bản giải trình của thương nhân tối đa không quá 04 ngày làm việc kể từ ngày nhận văn bản giải trình tính theo dấu công văn đến của cơ quan tiếp nhận Biểu mẫu. Hết thời hạn nêu trên, nếu cơ quan tiếp nhận không có văn bản yêu cầu thương nhân giải trình lại thì thương nhân được điều chỉnh giá theo mức giá và thời gian điều chỉnh đã đề xuất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Hết thời hạn 05 ngày làm việc kể từ ngày tiếp nhận Biểu mẫu theo quy định, nếu cơ quan tiếp nhận Biểu mẫu không có ý kiến yêu cầu thương nhân giải trình về các nội dung của Biểu mẫu thì thương nhân được mua, bán theo mức giá đăng ký.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Hết thời hạn 05 ngày làm việc kể từ ngày tiếp nhận Biểu mẫu theo quy định, nếu cơ quan tiếp nhận Biểu mẫu không có ý kiến yêu cầu thương nhân giải trình về các nội dung của Biểu mẫu thì thương nhân được mua, bán theo mức giá đăng ký.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Biểu mẫu đăng ký giá theo hướng dẫn tại Phụ lục số 01 ban hành kèm theo Thông tư số 08/2017/TT-BCT (trong đó các nội dung về Công văn gửi Biểu mẫu đăng ký giá; Bảng đăng ký giá cụ thể và Thuyết minh cơ cấu tính giá hàng hóa, dịch vụ đăng ký giá).</w:t>
            </w:r>
          </w:p>
        </w:tc>
        <w:tc>
          <w:p/>
          <w:p>
            <w:pPr>
              <w:spacing w:after="0" w:before="0" w:lineRule="auto" w:line="276"/>
              <w:jc w:val="left"/>
            </w:pPr>
            <w:r>
              <w:rPr>
                <w:rFonts w:ascii="Times New Roman" w:hAnsi="Times New Roman" w:cs="Times New Roman" w:eastAsia="Times New Roman"/>
                <w:b w:val="false"/>
                <w:sz w:val="26"/>
              </w:rPr>
              <w:t>Mau don gia sua.doc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Biểu mẫu gửi qua đường thư điện tử: Bản scan Biểu mẫu đăng ký giá theo hướng dẫn tại Phụ lục số 01 ban hành kèm theo Thông tư số 08/2017/TT-BCT (trong đó các nội dung về Công văn gửi Biểu mẫu đăng ký giá; Bảng đăng ký giá cụ thể và Thuyết minh cơ cấu tính giá hàng hóa, dịch vụ đăng ký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phong bì có dán tem, ghi rõ: tên, địa chỉ của thương nhân, họ tên và số điện thoại của người trực tiếp có trách nhiệm của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được phép mua bán theo giá đã kê khai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177/2013/NĐ-CP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Giá</w:t>
            </w:r>
          </w:p>
        </w:tc>
        <w:tc>
          <w:p/>
          <w:p>
            <w:pPr>
              <w:spacing w:after="0" w:before="0" w:lineRule="auto" w:line="276"/>
              <w:jc w:val="left"/>
            </w:pPr>
            <w:r>
              <w:rPr>
                <w:rFonts w:ascii="Times New Roman" w:hAnsi="Times New Roman" w:cs="Times New Roman" w:eastAsia="Times New Roman"/>
                <w:b w:val="false"/>
                <w:sz w:val="26"/>
              </w:rPr>
              <w:t>14-11-2019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149/2016/NĐ-CP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177/2013/NĐ-CP ngày 14 tháng 11 năm 2013 của Chính phủ quy định chi tiết và hướng dẫn thi hành một số điều của Luật giá</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08/2017/TT-BCT</w:t>
            </w:r>
          </w:p>
        </w:tc>
        <w:tc>
          <w:p/>
          <w:p>
            <w:pPr>
              <w:spacing w:after="0" w:before="0" w:lineRule="auto" w:line="276"/>
              <w:jc w:val="left"/>
            </w:pPr>
            <w:r>
              <w:rPr>
                <w:rFonts w:ascii="Times New Roman" w:hAnsi="Times New Roman" w:cs="Times New Roman" w:eastAsia="Times New Roman"/>
                <w:b w:val="false"/>
                <w:sz w:val="26"/>
              </w:rPr>
              <w:t>Quy định về đăng ký giá, kê khai giá sữa và thực phẩm chức năng dành cho trẻ em dưới 06 tuổi</w:t>
            </w:r>
          </w:p>
        </w:tc>
        <w:tc>
          <w:p/>
          <w:p>
            <w:pPr>
              <w:spacing w:after="0" w:before="0" w:lineRule="auto" w:line="276"/>
              <w:jc w:val="left"/>
            </w:pPr>
            <w:r>
              <w:rPr>
                <w:rFonts w:ascii="Times New Roman" w:hAnsi="Times New Roman" w:cs="Times New Roman" w:eastAsia="Times New Roman"/>
                <w:b w:val="false"/>
                <w:sz w:val="26"/>
              </w:rPr>
              <w:t>26-06-2017</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gian nhà nước thực hiện bình ổn giá bằng biện pháp đăng ký giá; khi thương nhân thay đổi giá sản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2026-05-05T06:12:57Z</dcterms:created>
  <dc:creator>Apache POI</dc:creator>
</cp:coreProperties>
</file>