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1.001158.000.00.00.H36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ưu đãi dự án sản xuất sản phẩm công nghiệp hỗ trợ thuộc Danh mục sản phẩm công nghiệp hỗ trợ ưu tiên phát triển đối với các doanh nghiệp nhỏ và vừa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nghiệp hỗ trợ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Trong thời hạn năm (05) ngày làm việc kể từ ngày tiếp nhận hồ sơ, Cơ quan có thẩm quyền của địa phương nơi thực hiện dự án kiểm tra tính hợp lệ, đầy đủ của hồ sơ. Trường hợp hồ sơ chưa đầy đủ và không hợp lệ, Cơ quan có thẩm quyền của địa phương nơi thực hiện dự án thông báo bằng văn bản cho tổ chức, cá nhân để bổ sung, hoàn chỉnh hồ sơ.</w:t>
      </w:r>
    </w:p>
    <w:p>
      <w:pPr>
        <w:spacing w:after="0" w:before="0" w:lineRule="auto" w:line="276"/>
        <w:jc w:val="both"/>
      </w:pPr>
      <w:r>
        <w:rPr>
          <w:rFonts w:ascii="Times New Roman" w:hAnsi="Times New Roman" w:cs="Times New Roman" w:eastAsia="Times New Roman"/>
          <w:b w:val="false"/>
          <w:sz w:val="26"/>
        </w:rPr>
        <w:t>2. Trường hợp hồ sơ đầy đủ, hợp lệ, trong thời hạn mười lăm (15) ngày làm việc, cơ quan có thẩm quyền tiến hành thẩm định nội dung hồ sơ, trường hợp cần thiết sẽ kiểm tra thực tế tại cơ sở. Cơ quan có thẩm quyền phải có văn bản thông báo kết quả xác nhận ưu đãi chậm nhất sau ba mươi (30)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Trong thời hạn năm (05) ngày làm việc kể từ ngày tiếp nhận hồ sơ, Cơ quan có thẩm quyền của địa phương nơi thực hiện dự án kiểm tra tính hợp lệ, đầy đủ của hồ sơ. Trường hợp hồ sơ chưa đầy đủ và không hợp lệ, Cơ quan có thẩm quyền của địa phương nơi thực hiện dự án thông báo bằng văn bản cho tổ chức, cá nhân để bổ sung, hoàn chỉnh hồ sơ.
2. Trường hợp hồ sơ đầy đủ, hợp lệ, trong thời hạn mười lăm (15) ngày làm việc, cơ quan có thẩm quyền tiến hành thẩm định nội dung hồ sơ, trường hợp cần thiết sẽ kiểm tra thực tế tại cơ sở. Cơ quan có thẩm quyền phải có văn bản thông báo kết quả xác nhận ưu đãi chậm nhất sau ba mươi (30)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Mức độ 3, nộp trực tuyến qua hệ thống dịch vụ hành chính công
1. Trong thời hạn năm (05) ngày làm việc kể từ ngày tiếp nhận hồ sơ, Cơ quan có thẩm quyền của địa phương nơi thực hiện dự án kiểm tra tính hợp lệ, đầy đủ của hồ sơ. Trường hợp hồ sơ chưa đầy đủ và không hợp lệ, Cơ quan có thẩm quyền của địa phương nơi thực hiện dự án thông báo bằng văn bản cho tổ chức, cá nhân để bổ sung, hoàn chỉnh hồ sơ.
2. Trường hợp hồ sơ đầy đủ, hợp lệ, trong thời hạn mười lăm (15) ngày làm việc, cơ quan có thẩm quyền tiến hành thẩm định nội dung hồ sơ, trường hợp cần thiết sẽ kiểm tra thực tế tại cơ sở. Cơ quan có thẩm quyền phải có văn bản thông báo kết quả xác nhận ưu đãi chậm nhất sau ba mươi (30)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Trong thời hạn năm (05) ngày làm việc kể từ ngày tiếp nhận hồ sơ, Cơ quan có thẩm quyền của địa phương nơi thực hiện dự án kiểm tra tính hợp lệ, đầy đủ của hồ sơ. Trường hợp hồ sơ chưa đầy đủ và không hợp lệ, Cơ quan có thẩm quyền của địa phương nơi thực hiện dự án thông báo bằng văn bản cho tổ chức, cá nhân để bổ sung, hoàn chỉnh hồ sơ.
2. Trường hợp hồ sơ đầy đủ, hợp lệ, trong thời hạn mười lăm (15) ngày làm việc, cơ quan có thẩm quyền tiến hành thẩm định nội dung hồ sơ, trường hợp cần thiết sẽ kiểm tra thực tế tại cơ sở. Cơ quan có thẩm quyền phải có văn bản thông báo kết quả xác nhận ưu đãi chậm nhất sau ba mươi (30)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 ưu đãi (theo Mẫu số 01 Phụ lục III ban hành kèm theo Nghị định số 205/2025/NĐ-CP ngày 14 tháng 7 năm 2025 của Chính phủ);</w:t>
            </w:r>
          </w:p>
        </w:tc>
        <w:tc>
          <w:p/>
          <w:p>
            <w:pPr>
              <w:spacing w:after="0" w:before="0" w:lineRule="auto" w:line="276"/>
              <w:jc w:val="left"/>
            </w:pPr>
            <w:r>
              <w:rPr>
                <w:rFonts w:ascii="Times New Roman" w:hAnsi="Times New Roman" w:cs="Times New Roman" w:eastAsia="Times New Roman"/>
                <w:b w:val="false"/>
                <w:sz w:val="26"/>
              </w:rPr>
              <w:t>QuytnhcoognbtiNghnhs205.docx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chi tiết về dự án (theo Mẫu số 02 Phụ lục III ban hành kèm theo Nghị định số 205/2025/NĐ-CP ngày 14 tháng 7 năm 2025 của Chính phủ);</w:t>
            </w:r>
          </w:p>
        </w:tc>
        <w:tc>
          <w:p/>
          <w:p>
            <w:pPr>
              <w:spacing w:after="0" w:before="0" w:lineRule="auto" w:line="276"/>
              <w:jc w:val="left"/>
            </w:pPr>
            <w:r>
              <w:rPr>
                <w:rFonts w:ascii="Times New Roman" w:hAnsi="Times New Roman" w:cs="Times New Roman" w:eastAsia="Times New Roman"/>
                <w:b w:val="false"/>
                <w:sz w:val="26"/>
              </w:rPr>
              <w:t>thuytminh.docx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chi tiết về sản phẩm của dự án (theo Mẫu số 03 Phụ lục III ban hành kèm theo Nghị định số 205/2025/NĐ-CP ngày 14 tháng 7 năm 2025 của Chính phủ);</w:t>
            </w:r>
          </w:p>
        </w:tc>
        <w:tc>
          <w:p/>
          <w:p>
            <w:pPr>
              <w:spacing w:after="0" w:before="0" w:lineRule="auto" w:line="276"/>
              <w:jc w:val="left"/>
            </w:pPr>
            <w:r>
              <w:rPr>
                <w:rFonts w:ascii="Times New Roman" w:hAnsi="Times New Roman" w:cs="Times New Roman" w:eastAsia="Times New Roman"/>
                <w:b w:val="false"/>
                <w:sz w:val="26"/>
              </w:rPr>
              <w:t>thuytminh.docx2.docx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đầu tư hoặc Giấy chứng nhận đăng ký đầu tư lần đầu và các lần điều chỉnh (trừ trường hợp không phải thực hiện thủ tục cấp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thủ tục pháp lý của dự án được cấp có thẩm quyền phê duyệt theo quy định của pháp luật về xây dựng bao gồm: Giấy phép xây dựng; Thông báo kết quả kiểm tra công tác nghiệm thu hoàn thành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thủ tục pháp lý của dự án được cấp có thẩm quyền phê duyệt theo quy định của pháp luật về môi trường bao gồm: Quyết định phê duyệt kết quả thẩm định báo cáo đánh giá tác động môi trường hoặc tương đương; Đăng ký môi trường hoặc Giấy phép môi trường (trường hợp chưa có Giấy phép môi trường thì cung cấp giấy phép môi trường thành phần đã được cấp có thẩm quyền phê duyệt) và các giấy tờ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phù hợp tiêu chuẩn kỹ thuật của Liên minh Châu Âu (các tiêu chuẩn do Ủy ban tiêu chuẩn hóa Châu Âu CEN - European Committee for Standardization ban hành) hoặc tương đương nếu sản phẩm thuộc Danh mục sản phẩm công nghiệp hỗ trợ ưu tiên phát triển trong nước tại Phụ lục II ban hành kèm theo Nghị định số 205/2025/NĐ-CP ngày 14 tháng 7 năm 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với 01 doanh nghiệp nhỏ và vừa là doanh nghiệp sản xuất về việc mua nguyên liệu, vật liệu hoặc linh kiện, phụ tùng chính để sản xuất sản phẩm công nghiệp hỗ trợ xác nhận ưu đãi. Hợp đồng còn giá trị hiệu lực tại thời điểm nộp hồ sơ đề nghị xác nhận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+Bộ chứng từ gần nhất trước thời điểm nộp hồ sơ đề nghị xác nhận ưu đãi liên quan đến xuất khẩu, mua bán sản phẩm công nghiệp hỗ trợ xác nhận ưu đãi (Tờ khai Hải quan xuất khẩu hoặc chứng từ thay thế tờ khai hải quan theo quy định, hóa đơn thương mại hoặc chứng từ khác có liên quan chứng minh mã hàng hóa của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ưu đãi dự án sản xuất sản phẩm công nghiệp hỗ trợ thuộc Danh mục sản phẩm công nghiệp hỗ trợ ưu tiên phát triển đối với các doanh nghiệp nhỏ và vừa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111/2015/NĐ-CP</w:t>
            </w:r>
          </w:p>
        </w:tc>
        <w:tc>
          <w:p/>
          <w:p>
            <w:pPr>
              <w:spacing w:after="0" w:before="0" w:lineRule="auto" w:line="276"/>
              <w:jc w:val="left"/>
            </w:pPr>
            <w:r>
              <w:rPr>
                <w:rFonts w:ascii="Times New Roman" w:hAnsi="Times New Roman" w:cs="Times New Roman" w:eastAsia="Times New Roman"/>
                <w:b w:val="false"/>
                <w:sz w:val="26"/>
              </w:rPr>
              <w:t>NGHỊ ĐỊNH Về phát triển công nghiệp hỗ trợ</w:t>
            </w:r>
          </w:p>
        </w:tc>
        <w:tc>
          <w:p/>
          <w:p>
            <w:pPr>
              <w:spacing w:after="0" w:before="0" w:lineRule="auto" w:line="276"/>
              <w:jc w:val="left"/>
            </w:pPr>
            <w:r>
              <w:rPr>
                <w:rFonts w:ascii="Times New Roman" w:hAnsi="Times New Roman" w:cs="Times New Roman" w:eastAsia="Times New Roman"/>
                <w:b w:val="false"/>
                <w:sz w:val="26"/>
              </w:rPr>
              <w:t>03-11-2015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55/2015/TT-BCT</w:t>
            </w:r>
          </w:p>
        </w:tc>
        <w:tc>
          <w:p/>
          <w:p>
            <w:pPr>
              <w:spacing w:after="0" w:before="0" w:lineRule="auto" w:line="276"/>
              <w:jc w:val="left"/>
            </w:pPr>
            <w:r>
              <w:rPr>
                <w:rFonts w:ascii="Times New Roman" w:hAnsi="Times New Roman" w:cs="Times New Roman" w:eastAsia="Times New Roman"/>
                <w:b w:val="false"/>
                <w:sz w:val="26"/>
              </w:rPr>
              <w:t>THÔNG TƯ Quy định trình tự, thủ tục xác nhận ưu đãi và hậu kiểm ưu đãi đối với Dự án sản xuất sản phẩm công nghiệp hỗ trợ thuộc Danh mục sản phẩm công nghiệp hỗ trợ ưu tiên phát triển</w:t>
            </w:r>
          </w:p>
        </w:tc>
        <w:tc>
          <w:p/>
          <w:p>
            <w:pPr>
              <w:spacing w:after="0" w:before="0" w:lineRule="auto" w:line="276"/>
              <w:jc w:val="left"/>
            </w:pPr>
            <w:r>
              <w:rPr>
                <w:rFonts w:ascii="Times New Roman" w:hAnsi="Times New Roman" w:cs="Times New Roman" w:eastAsia="Times New Roman"/>
                <w:b w:val="false"/>
                <w:sz w:val="26"/>
              </w:rPr>
              <w:t>30-12-2015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146/2025/NĐ-CP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công nghiệp và thương mại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Dự án được xem xét xác nhận hưởng ưu đãi khi đáp ứng các điều kiện sau:
- Sản phẩm của Dự án thuộc Danh mục sản phẩm công nghiệp hỗ trợ ưu tiên phát triển tại Phụ lục I hoặc Phụ lục II ban hành kèm theo Nghị định này. Trường hợp sản phẩm thuộc Danh mục sản phẩm công nghiệp hỗ trợ ưu tiên phát triển tại Phụ lục II ban hành kèm theo Nghị định này phải có Giấy chứng nhận phù hợp tiêu chuẩn kỹ thuật của Liên minh Châu Âu (các tiêu chuẩn do Ủy ban tiêu chuẩn hóa Châu Âu CEN - European Committee for Standardization ban hành) hoặc tương đương;
- Dây chuyền công nghệ, hệ thống máy móc, thiết bị của dự án phù hợp để sản xuất sản phẩm công nghiệp hỗ trợ nhằm nâng cao giá trị gia tăng của sản phẩm. Sản phẩm công nghiệp hỗ trợ trải qua các công đoạn sản xuất phù hợp với thiết kế của dây chuyền công nghệ và quy trình sản xuất bao gồm các công đoạn (cơ khí, điện hóa, hóa, nhiệt điện,...) của dự án đảm bảo có sự biến đổi vật lý hoặc cơ học từ nguyên liệu, vật liệu, các chất liệu khác nhau để tạo thành sản phẩm;
- Dự án đủ điều kiện đi vào hoạt động sản xuất;
- Dự án có ít nhất 01 doanh nghiệp nhỏ và vừa là doanh nghiệp sản xuất và cung ứng nguyên liệu, vật liệu hoặc linh kiện, phụ tùng chính để phục vụ sản xuất sản phẩm công nghiệp hỗ trợ đề nghị xác nhận ưu đãi.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công nghiệp nặng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2026-05-19T11:46:28Z</dcterms:created>
  <dc:creator>Apache POI</dc:creator>
</cp:coreProperties>
</file>