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Báo cáo giải trình nhu cầu, thay đổi nhu cầu sử dụng người lao động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Kể từ ngày 01 tháng 01 năm 2024, người sử dụng lao động thông báo tuyển dụng người lao động Việt Nam vào các vị trí dự kiến tuyển dụng người lao động nước ngoài được thực hiện trên Cổng thông tin điện tử của Bộ Nội vụ (Cục Việc làm) hoặc Cổng thông tin điện tử của Trung tâm dịch vụ việc làm nay là Cổng thông tin điện tử của Tổ chức dịch vụ việc làm công do Chủ tịch Ủy ban nhân dân tỉnh, thành phố trực thuộc trung ương trong thời gian ít nhất 15 ngày kể từ ngày dự kiến báo cáo giải trình với Sở Nội vụ nơi người lao động nước ngoài dự kiến làm việc. Nội dung thông báo tuyển dụng bao gồm: vị trí và chức danh công việc, mô tả công việc, số lượng, yêu cầu về trình độ, kinh nghiệm, mức lương, thời gian và địa điểm làm việc. Sau khi không tuyển được người lao động Việt Nam vào các vị ví tuyển dụng người lao động nước ngoài, người sử dụng lao động có trách nhiệm xác định nhu cầu sử dụng người lao động nước ngoài.
- Bước 2: Trước ít nhất 15 ngày kể từ ngày dự kiến sử dụng người lao động nước ngoài, người sử dụng lao động (trừ nhà thầu) có trách nhiệm xác định nhu cầu sử dụng người lao động nước ngoài đối với từng vị trí công việc mà người lao động Việt Nam chưa đáp ứng được và báo cáo giải trình với Sở Nội vụ nơi người lao động nước ngoài dự kiến làm việc theo Mẫu số 01/PLI Phụ lục I ban hành kèm theo Nghị định số 70/2023/NĐ-CP.
Trong quá trình thực hiện nếu thay đổi nhu cầu sử dụng người lao động nước ngoài về vị trí, chức danh công việc, hình thức làm việc, số lượng, địa điểm thì người sử dụng lao động phải báo cáo Sở Nội vụ nơi người lao động nước ngoài dự kiến làm việc theo Mẫu số 02/PLI Phụ lục I ban hành kèm theo Nghị định số 70/2023/NĐ-CP trước ít nhất 15 ngày kể từ ngày dự kiến sử dụng người lao động nước ngoài.
- Bước 3: Trong thời hạn 10 ngày làm việc kể từ ngày nhận được báo cáo giải trình hoặc báo cáo giải trình thay đổi nhu cầu sử dụng người lao động nước ngoài, Sở Nội vụ có văn bản chấp thuận hoặc không chấp thuận về việc sử dụng người lao động nước ngoài đối với từng vị trí công việc theo Mẫu số 03/PLI Phụ lục I ban hành kèm theo Nghị định số 152/2020/NĐ-CP.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tuyến (nếu có) hoặc trực tiếp tới Trung tâm phục vụ hành chính công của tỉnh, thành phố (hoặc Sở Nội vụ) nơi người lao động nước ngoài dự kiến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tuyến (nếu có) hoặc trực tiếp tới Trung tâm phục vụ hành chính công của tỉnh, thành phố (hoặc Sở Nội vụ) nơi người lao động nước ngoài dự kiến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tuyến (nếu có) hoặc trực tiếp tới Trung tâm phục vụ hành chính công của tỉnh, thành phố (hoặc Sở Nội vụ) nơi người lao động nước ngoài dự kiến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giải trình nhu cầu sử dụng người lao động nước ngoài theo Mẫu số 01/PLI Phụ lục I ban hành kèm theo Nghị định số 70/2023/NĐ-CP hoặc báo cáo giải trình thay đổi nhu cầu sử dụng người lao động nước ngoài theo Mẫu số 02/PLI Phụ lục I ban hành kèm theo Nghị định số 70/2023/NĐ-CP.</w:t>
            </w:r>
          </w:p>
        </w:tc>
        <w:tc>
          <w:p/>
          <w:p>
            <w:pPr>
              <w:spacing w:after="0" w:before="0" w:lineRule="auto" w:line="276"/>
              <w:jc w:val="left"/>
            </w:pPr>
            <w:r>
              <w:rPr>
                <w:rFonts w:ascii="Times New Roman" w:hAnsi="Times New Roman" w:cs="Times New Roman" w:eastAsia="Times New Roman"/>
                <w:b w:val="false"/>
                <w:sz w:val="26"/>
              </w:rPr>
              <w:t>15.Mus02PLIPhlcIbanhnhkmtheoNghnhs702023.docx</w:t>
            </w:r>
          </w:p>
          <w:p>
            <w:pPr>
              <w:spacing w:after="0" w:before="0" w:lineRule="auto" w:line="276"/>
              <w:jc w:val="left"/>
            </w:pPr>
            <w:r>
              <w:rPr>
                <w:rFonts w:ascii="Times New Roman" w:hAnsi="Times New Roman" w:cs="Times New Roman" w:eastAsia="Times New Roman"/>
                <w:b w:val="false"/>
                <w:sz w:val="26"/>
              </w:rPr>
              <w:t>15.Mus01PLIPhlcIbanhnhkmtheoNghnhs702023.docx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Chấp thuận vị trí công việc sử dụng người lao động nước ngoài của người sử dụng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152/2020/NĐ-CP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30-12-2020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18-09-2023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sử dụng lao động xác định được nhu cầu sử dụng người lao động nước ngoài đối với từng vị trí công việc mà người lao động Việt Nam chưa đáp ứng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2026-05-17T15:03:20Z</dcterms:created>
  <dc:creator>Apache POI</dc:creator>
</cp:coreProperties>
</file>