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các dự án, công trình quy định tại Phụ lục IV ban hành kèm theo Nghị định số 79/2014/NĐ-CP ngày 31/7/2014 của Chính phủ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Cục Cảnh sát phòng cháy, chữa cháy và cứu nạn, cứu hộ.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Cục Cảnh sát phòng cháy, chữa cháy và cứu nạn, cứu hộ.</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150/2014/TT-BTC ngày 10/10/2014 của Bộ Tài chính về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Trực tiếp tại Cục Cảnh sát phòng cháy, chữa cháy và cứu nạn, cứu hộ.
+ Dự án thiết kế quy hoạch: không quá 10 ngày làm việc;
+ Thiết kế cơ sở: không quá 10 ngày làm việc đối với dự án nhóm A; không quá 05 ngày làm việc đối với dự án nhóm B và C;
+ Thiết kế kỹ thuật hoặc thiết kế bản vẽ thi công: Không quá 15 ngày làm việc đối với dự án, công trình nhóm A; không quá 10 ngày làm việc đối với dự án, công trình nhóm B và C;
+ Chấp thuận địa điểm xây dựng công trình: Không quá 05 ngày làm việc.
Phân nhóm dự án, công trình các nhóm A, B, C nêu trên được thực hiện theo quy định của Chính phủ về quản lý dự án đầu tư xây dựng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chấp thuận địa điểm xây dựng công trình,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chấp thuận địa điểm xây dựng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nêu rõ tính hợp pháp của khu đất dự kiến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Bản vẽ, tài liệu thể hiện rõ hiện trạng địa hình của khu đất có liên quan đến phòng cháy và chữa cháy như bậc chịu lửa của công trình, khoảng cách từ công trình dự kiến xây dựng đến các công trình xung quanh, hướng gió, cao độ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thiết kế quy hoạch,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cơ quan phê duyệt dự án hoặc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Dự toán tổng mức đầu tư của dự án thiết kế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tài liệu và bản vẽ quy hoạch chi tiết tỷ lệ 1:500 thể hiện những nội dung yêu cầu về giải pháp phòng cháy và chữa cháy như sau:  Địa điểm xây dựng công trình, cụm công trình, bố trí các khu đất, các lô nhà phải bảo đảm chống cháy lan, giảm tối thiểu tác hại của nhiệt, khói bụi, khí độc do đám cháy sinh ra đối với các khu vực dân cư và công trình xung quanh; Hệ thống giao thông, khoảng trống phải đủ kích thước và tải trọng bảo đảm cho phương tiện chữa cháy cơ giới triển khai các hoạt động chữa cháy; Phải có hệ thống cấp nước chữa cháy; hệ thống thông tin liên lạc, cung cấp điện phải bảo đảm phục vụ các hoạt động chữa cháy, thông tin báo cháy; Bố trí địa điểm xây dựng đơn vị Cảnh sát phòng cháy và chữa cháy ở những nơi cần thiết và phù hợp với quy hoạch để bảo đảm cho các hoạt động thường trực sẵn sàng chiến đấu, tập luyện, bảo quản, bảo dưỡng phương tiện chữa cháy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cơ sở,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cho phép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cơ sở thể hiện những nội dung yêu cầu về giải pháp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kỹ thuật hoặc thiết kế bản vẽ thi công,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chấp thuận quy hoạch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hoặc thiết kế bản vẽ thi công thể hiện những nội dung yêu cầu về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 hoặc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Nghị định 79/2014/NĐ-CP -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150/2014/TT-BTC</w:t>
            </w:r>
          </w:p>
        </w:tc>
        <w:tc>
          <w:p/>
          <w:p>
            <w:pPr>
              <w:spacing w:after="0" w:before="0" w:lineRule="auto" w:line="276"/>
              <w:jc w:val="left"/>
            </w:pPr>
            <w:r>
              <w:rPr>
                <w:rFonts w:ascii="Times New Roman" w:hAnsi="Times New Roman" w:cs="Times New Roman" w:eastAsia="Times New Roman"/>
                <w:b w:val="false"/>
                <w:sz w:val="26"/>
              </w:rPr>
              <w:t>Thông tư 150/2014/TT-BTC -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Thông tư 66/2014/TT-BCA - 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2026-05-18T16:33:47Z</dcterms:created>
  <dc:creator>Apache POI</dc:creator>
</cp:coreProperties>
</file>