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Trường hợp Giấy chứng nhận đăng ký hộ kinh doanh bị mất, cháy, rách, nát hoặc bị tiêu hủy dưới hình thức khác, hộ kinh doanh có thể gửi văn bản đề nghị cấp lại Giấy chứng nhận đăng ký hộ kinh doanh đến Trung tâm Phục vụ hành chính công cấp xã nơi đặt trụ sở hộ kinh doanh. Cơ quan đăng ký kinh doanh cấp xã xem xét cấp lại Giấy chứng nhận đăng ký hộ kinh doanh trong thời hạn 03 ngày làm việc kể từ ngày nhận được văn bản đề nghị.
- Trường hợp hộ kinh doanh được cấp Giấy chứng nhận đăng ký hộ kinh doanh mới thì Giấy chứng nhận đăng ký hộ kinh doanh của các lần trước đó không còn hiệu lực.</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Trường hợp cấp lại do bị mất, cháy, rách, nát hoặc bị tiêu hủy dưới hình thức khác: trong thời hạn 01 (một)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tc>
        <w:tc>
          <w:p/>
          <w:p>
            <w:pPr>
              <w:spacing w:after="0" w:before="0" w:lineRule="auto" w:line="276"/>
              <w:jc w:val="left"/>
            </w:pPr>
            <w:r>
              <w:rPr>
                <w:rFonts w:ascii="Times New Roman" w:hAnsi="Times New Roman" w:cs="Times New Roman" w:eastAsia="Times New Roman"/>
                <w:b w:val="false"/>
                <w:sz w:val="26"/>
              </w:rPr>
              <w:t>- Trường hợp cấp đổi Giấy chứng nhận Đăng ký hộ kinh doanh: trong thời hạn 03 (ba)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Miễn lệ phí nếu sử dụng dịch vụ công trực tuyến toàn trình. Đồng</w:t>
            </w:r>
          </w:p>
        </w:tc>
        <w:tc>
          <w:p/>
          <w:p>
            <w:pPr>
              <w:spacing w:after="0" w:before="0" w:lineRule="auto" w:line="276"/>
              <w:jc w:val="left"/>
            </w:pPr>
            <w:r>
              <w:rPr>
                <w:rFonts w:ascii="Times New Roman" w:hAnsi="Times New Roman" w:cs="Times New Roman" w:eastAsia="Times New Roman"/>
                <w:b w:val="false"/>
                <w:sz w:val="26"/>
              </w:rPr>
              <w:t>- Trường hợp cấp lại do bị mất, cháy, rách, nát hoặc bị tiêu hủy dưới hình thức khác: trong thời hạn 01 (một)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Trường hợp cấp đổi Giấy chứng nhận Đăng ký hộ kinh doanh: trong thời hạn 03 (ba)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Trường hợp cấp lại do bị mất, cháy, rách, nát hoặc bị tiêu hủy dưới hình thức khác: trong thời hạn 01 (một)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tc>
        <w:tc>
          <w:p/>
          <w:p>
            <w:pPr>
              <w:spacing w:after="0" w:before="0" w:lineRule="auto" w:line="276"/>
              <w:jc w:val="left"/>
            </w:pPr>
            <w:r>
              <w:rPr>
                <w:rFonts w:ascii="Times New Roman" w:hAnsi="Times New Roman" w:cs="Times New Roman" w:eastAsia="Times New Roman"/>
                <w:b w:val="false"/>
                <w:sz w:val="26"/>
              </w:rPr>
              <w:t>- Trường hợp cấp đổi Giấy chứng nhận Đăng ký hộ kinh doanh: trong thời hạn 03 (ba) ngày làm việc kể từ ngày nhận được Giấy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2026-04-29T22:30:58Z</dcterms:created>
  <dc:creator>Apache POI</dc:creator>
</cp:coreProperties>
</file>