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2.000278.000.00.00.H56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4918/QĐ-UBND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chế độ trợ cấp một lần đối với công nhân viên chức nhà nước, chuyên gia các ngành; cán bộ xã, phường, thị trấn; công an xã; thanh niên xung phong trực tiếp tham gia chiến tranh bảo vệ Tổ quốc và làm nhiệm vụ quốc tế sau ngày 30/4/1975, đã thôi việc, đã về gia đình (đối tượng còn sống) thuộc thẩm quyền giải quyết của Chủ tịch UBND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làm bản khai và nộp các giấy tờ theo quy định cho Trưởng thôn nơi thường trú;
Bước 2: Hội đồng chính sách cấp xã tiếp nhận hồ sơ do các Trưởng thôn báo cáo; phân loại hồ sơ, họp xét duyệt, tổng hợp, hoàn thiện hồ sơ báo cáo Ủy ban nhân dân (Ủy ban nhân dân) huyện (qua Phòng Lao động - Thương binh và Xã hội);
Bước 3: Phòng Lao động - Thương binh và Xã hội huyện tiếp nhận hồ sơ đối tượng do Ủy ban nhân dân xã báo cáo; rà soát, đối chiếu, tổng hợp, báo cáo Sở Lao động - Thương binh và Xã hội tỉnh;
Bước 4: Sở Lao động - Thương binh và Xã hội tỉnh tiếp nhận hồ sơ đối tượng do Phòng Lao động - Thương binh và Xã hội huyện báo cáo; tổ chức xét duyệt, tổng hợp, báo cáo Ủy ban nhân dân tỉnh;
Bước 5: Chủ tịch Ủy ban nhân dân tỉnh ra quyết định hưởng trợ cấp một lần cho các đối tượng.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Tổng thời gian giải quyết ở các cấp là 25 ngày làm việc kể từ ngày nhận đủ hồ sơ hợp lệ, cụ thể:
- Hội đồng chính sách cấp xã: Không quá 05 ngày làm việc;
- Phòng Lao động - Thương binh xã hội cấp huyện: Không quá 10 ngày làm việc;
- Sở Lao động - Thương binh xã hội (bao gồm cả thời gian Chủ tịch UBND tỉnh ra quyết định): Không quá 10 ngày làm việc.
- Sở Lao động - Thương binh xã hội (bao gồm cả thời gian Chủ tịch UBND tỉnh ra quyết định): Không quá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Tổng thời gian giải quyết ở các cấp là 25 ngày làm việc kể từ ngày nhận đủ hồ sơ hợp lệ, cụ thể:
- Hội đồng chính sách cấp xã: Không quá 05 ngày làm việc;
- Phòng Lao động - Thương binh xã hội cấp huyện: Không quá 10 ngày làm việc;
- Sở Lao động - Thương binh xã hội (bao gồm cả thời gian Chủ tịch UBND tỉnh ra quyết định): Không quá 10 ngày làm việc.
- Sở Lao động - Thương binh xã hội (bao gồm cả thời gian Chủ tịch UBND tỉnh ra quyết định): Không quá 10 ngày làm việc.
Địa chỉ trực tuyến:https://dichvucong.thanhhoa.gov.vn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Tổng thời gian giải quyết ở các cấp là 25 ngày làm việc kể từ ngày nhận đủ hồ sơ hợp lệ, cụ thể:
- Hội đồng chính sách cấp xã: Không quá 05 ngày làm việc;
- Phòng Lao động - Thương binh xã hội cấp huyện: Không quá 10 ngày làm việc;
- Sở Lao động - Thương binh xã hội (bao gồm cả thời gian Chủ tịch UBND tỉnh ra quyết định): Không quá 10 ngày làm việc.
- Sở Lao động - Thương binh xã hội (bao gồm cả thời gian Chủ tịch UBND tỉnh ra quyết định): Không quá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Thành phần hồ sơ 2 (nếu có): Một hoặc một số giấy tờ làm căn cứ xét duyệt,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gốc hoặc được coi như giấy tờ gốc: + Giấy xác nhận quá trình công tác của đơn vị cũ trước khi thôi việc hoặc hết nhiệm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tuyển dụng, thôi việc hoặc hết nhiệm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Lý lịch cán bộ công chức, viên chức; lý lịch đi lao động ở nước ngoài; lý lịch đảng viên; sổ bảo hiểm xã hội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liên quan:  + Quyết định điều động công tác, bổ nhiệm chức vụ, giao nhiệm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tham gia Thanh niên xung phong; phiếu chuyển thương, chuyển viện;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Huân, huy chương tham gia chiến tranh bảo vệ Tổ quốc và các hình thức khen thưởng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1</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cá nhân của đối tượng (bản chính, 01 bản).</w:t>
            </w:r>
          </w:p>
        </w:tc>
        <w:tc>
          <w:p/>
          <w:p>
            <w:pPr>
              <w:spacing w:after="0" w:before="0" w:lineRule="auto" w:line="276"/>
              <w:jc w:val="left"/>
            </w:pPr>
            <w:r>
              <w:rPr>
                <w:rFonts w:ascii="Times New Roman" w:hAnsi="Times New Roman" w:cs="Times New Roman" w:eastAsia="Times New Roman"/>
                <w:b w:val="false"/>
                <w:sz w:val="26"/>
              </w:rPr>
              <w:t>MU1B.docx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UBND cấp xã nơi đăng ký hộ khẩu thường trú của đối tượng.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Sở Lao động-Thương binh và Xã hội, Phòng Lao động - Thương binh và Xã hội huyện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thực hiện chế độ trợ cấp một lần đối với đối tượng tham gia chiến tranh bảo vệ Tổ quốc và làm nhiệm vụ quốc tế Quyết định số 62/2011/QĐ-TTg ngày 09/11/2011 của Thủ tướng Chính phủ</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62/2011/QĐ-TTg</w:t>
            </w:r>
          </w:p>
        </w:tc>
        <w:tc>
          <w:p/>
          <w:p>
            <w:pPr>
              <w:spacing w:after="0" w:before="0" w:lineRule="auto" w:line="276"/>
              <w:jc w:val="left"/>
            </w:pPr>
            <w:r>
              <w:rPr>
                <w:rFonts w:ascii="Times New Roman" w:hAnsi="Times New Roman" w:cs="Times New Roman" w:eastAsia="Times New Roman"/>
                <w:b w:val="false"/>
                <w:sz w:val="26"/>
              </w:rPr>
              <w:t>Về chế độ, chính sách đối với đối tượng tham gia chiến tranh bảo vệ Tổ quốc, làm nhiệm vụ quốc tế ở Căm-pu-chi-a, giúp bạn Lào sau ngày 30 tháng 4 năm 1975 đã phục viên, xuất ngũ, thôi việc</w:t>
            </w:r>
          </w:p>
        </w:tc>
        <w:tc>
          <w:p/>
          <w:p>
            <w:pPr>
              <w:spacing w:after="0" w:before="0" w:lineRule="auto" w:line="276"/>
              <w:jc w:val="left"/>
            </w:pPr>
            <w:r>
              <w:rPr>
                <w:rFonts w:ascii="Times New Roman" w:hAnsi="Times New Roman" w:cs="Times New Roman" w:eastAsia="Times New Roman"/>
                <w:b w:val="false"/>
                <w:sz w:val="26"/>
              </w:rPr>
              <w:t>09-11-2011</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01/2012/TTLT-BQP-BLĐTBXH-BTC</w:t>
            </w:r>
          </w:p>
        </w:tc>
        <w:tc>
          <w:p/>
          <w:p>
            <w:pPr>
              <w:spacing w:after="0" w:before="0" w:lineRule="auto" w:line="276"/>
              <w:jc w:val="left"/>
            </w:pPr>
            <w:r>
              <w:rPr>
                <w:rFonts w:ascii="Times New Roman" w:hAnsi="Times New Roman" w:cs="Times New Roman" w:eastAsia="Times New Roman"/>
                <w:b w:val="false"/>
                <w:sz w:val="26"/>
              </w:rPr>
              <w:t>Thông tư liên tịch số 01/2012/TTLT-BQP-BLĐTBXH-BTC ngày 05/01/2012 của Bộ Quốc phòng, Bộ Lao động Thương Binh và Xã hội, Bộ Tài chính hướng dẫn thực hiện Quyết định số 62/2011/QĐ-TTg ngày 09/11/2011 của Thủ tướng Chính phủ về chế độ, chính sách đối với đối tượng tham gia chiến tranh bảo vệ Tổ quốc, làm nhiệm vụ quốc tế ở Cămpuchia, giúp bạn Lào sau ngày 30/4/1975 đã phục viên, xuất ngũ, thối việc</w:t>
            </w:r>
          </w:p>
        </w:tc>
        <w:tc>
          <w:p/>
          <w:p>
            <w:pPr>
              <w:spacing w:after="0" w:before="0" w:lineRule="auto" w:line="276"/>
              <w:jc w:val="left"/>
            </w:pPr>
            <w:r>
              <w:rPr>
                <w:rFonts w:ascii="Times New Roman" w:hAnsi="Times New Roman" w:cs="Times New Roman" w:eastAsia="Times New Roman"/>
                <w:b w:val="false"/>
                <w:sz w:val="26"/>
              </w:rPr>
              <w:t>01-03-2012</w:t>
            </w:r>
          </w:p>
        </w:tc>
        <w:tc>
          <w:p/>
        </w:tc>
      </w:tr>
      <w:tr>
        <w:tc>
          <w:p/>
          <w:p>
            <w:pPr>
              <w:spacing w:after="0" w:before="0" w:lineRule="auto" w:line="276"/>
              <w:jc w:val="left"/>
            </w:pPr>
            <w:r>
              <w:rPr>
                <w:rFonts w:ascii="Times New Roman" w:hAnsi="Times New Roman" w:cs="Times New Roman" w:eastAsia="Times New Roman"/>
                <w:b w:val="false"/>
                <w:sz w:val="26"/>
              </w:rPr>
              <w:t>Thông tư số 104/2024/TT-BQP</w:t>
            </w:r>
          </w:p>
        </w:tc>
        <w:tc>
          <w:p/>
          <w:p>
            <w:pPr>
              <w:spacing w:after="0" w:before="0" w:lineRule="auto" w:line="276"/>
              <w:jc w:val="left"/>
            </w:pPr>
            <w:r>
              <w:rPr>
                <w:rFonts w:ascii="Times New Roman" w:hAnsi="Times New Roman" w:cs="Times New Roman" w:eastAsia="Times New Roman"/>
                <w:b w:val="false"/>
                <w:sz w:val="26"/>
              </w:rPr>
              <w:t>Thông tư thay thế, bãi bỏ một số quy định, mẫu biểu tại các một số quy định, mẫu biểu tại các Thông tư liên tịch của Bộ Quốc phòng, Bộ Lao động - Thương binh và Xã hội, Bộ Tài chính liên quan đến việc kê khai thông tin cá nhân khi thực hiện thủ tục hành chính</w:t>
            </w:r>
          </w:p>
        </w:tc>
        <w:tc>
          <w:p/>
          <w:p>
            <w:pPr>
              <w:spacing w:after="0" w:before="0" w:lineRule="auto" w:line="276"/>
              <w:jc w:val="left"/>
            </w:pPr>
            <w:r>
              <w:rPr>
                <w:rFonts w:ascii="Times New Roman" w:hAnsi="Times New Roman" w:cs="Times New Roman" w:eastAsia="Times New Roman"/>
                <w:b w:val="false"/>
                <w:sz w:val="26"/>
              </w:rPr>
              <w:t>27-11-2024</w:t>
            </w:r>
          </w:p>
        </w:tc>
        <w:tc>
          <w:p/>
          <w:p>
            <w:pPr>
              <w:spacing w:after="0" w:before="0" w:lineRule="auto" w:line="276"/>
              <w:jc w:val="left"/>
            </w:pPr>
            <w:r>
              <w:rPr>
                <w:rFonts w:ascii="Times New Roman" w:hAnsi="Times New Roman" w:cs="Times New Roman" w:eastAsia="Times New Roman"/>
                <w:b w:val="false"/>
                <w:sz w:val="26"/>
              </w:rPr>
              <w:t>Bộ trưởng 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Công nhân viên chức nhà nước, chuyên gia các ngành; cán bộ xã, phường, thị trấn; công an xã; thanh niên xung phong trực tiếp tham gia chiến tranh bảo vệ Tổ quốc và làm nhiệm vụ quốc tế sau ngày 30/4/1975, đã thôi việc, đã về gia đình.
-	Không thuộc diện hiện hưởng chế độ hưu trí, mất sức lao động hàng tháng.
-	Không thuộc các trường hợp sau: Đầu hàng, phản bội, chiêu hồi; vi phạm pháp luật hiện đang thi hành án tù giam, tù chung thân hoặc đã bị kết án về một trong các tội xâm phạm an ninh quốc gia mà chưa được xoá án tích; bị buộc thôi việc; xuất cảnh trái phép, định cư ở nước ngoài bất hợp pháp hoặc bị toà án tuyên là mất tích.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2026-05-20T08:04:00Z</dcterms:created>
  <dc:creator>Apache POI</dc:creator>
</cp:coreProperties>
</file>