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đối tượng hạ sĩ quan, chiến sĩ quân đội tham gia chiến đấu, hoạt động ở chiến trường B, C, K, sau đó trở thành người hưởng lương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kèm theo giấy tờ gốc và nộp cho Ủy ban nhân dân xã (phường).
Bước 2: Ủy ban nhân dân xã (phường) tiếp nhận hồ sơ của đối tượng, chuyển Trưởng thôn để tổ chức hội nghị liên tịch xem xét, xác nhận và đề nghị chế độ một lần. 
Bước 3: Tổng hợp danh sách và hồ sơ đối tượng do các Trưởng thôn báo cáo; đề nghị Ban chấp hành Hội Cựu chiến binh họp xem xét, xác nhận đối tượng.
Bước 4: Tổ chức hội nghị Hội đồng chính sách công khai xét duyệt đối với các đối tượng do thôn và Ban chấp hành Hội Cựu chiến binh báo cáo.
 Bước 5: Niêm yết danh sách đối tượng đã xét duyệt (sau 15 ngày, nếu không có ý kiến thắc mắc, khiếu kiện thì tổng hợp danh sách và hồ sơ báo cáo Ủy ban nhân dân huyện, quận (qua Ban Chỉ huy quân sự huyện, quận).
Bước 6: Ban Chỉ huy quân sự huyện (quận) phối hợp với các cơ quan chức năng tổ chức xét duyệt thẩm định, tổng hợp và báo cáo Ủy ban nhân dân tỉnh, thành phố (qua Bộ Chỉ huy quân sự tỉnh, thành phố).
Bước 7: Bộ Chỉ huy quân sự tỉnh (thành phố) phối hợp với các cơ quan chức năng tổ chức xét duyệt thẩm định, tổng hợp danh sách báo cáo Quân khu (qua Cục Chính trị).
Bước 8: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có chứng nhận của cơ quan, đơn vị nơi công tác. Bản khai thân nhân (đối với đối tượng đã từ trần)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Mu2A-phlc1.docx</w:t>
            </w:r>
          </w:p>
          <w:p>
            <w:pPr>
              <w:spacing w:after="0" w:before="0" w:lineRule="auto" w:line="276"/>
              <w:jc w:val="left"/>
            </w:pPr>
            <w:r>
              <w:rPr>
                <w:rFonts w:ascii="Times New Roman" w:hAnsi="Times New Roman" w:cs="Times New Roman" w:eastAsia="Times New Roman"/>
                <w:b w:val="false"/>
                <w:sz w:val="26"/>
              </w:rPr>
              <w:t>MU2B.docx</w:t>
            </w:r>
          </w:p>
          <w:p>
            <w:pPr>
              <w:spacing w:after="0" w:before="0" w:lineRule="auto" w:line="276"/>
              <w:jc w:val="left"/>
            </w:pPr>
            <w:r>
              <w:rPr>
                <w:rFonts w:ascii="Times New Roman" w:hAnsi="Times New Roman" w:cs="Times New Roman" w:eastAsia="Times New Roman"/>
                <w:b w:val="false"/>
                <w:sz w:val="26"/>
              </w:rPr>
              <w:t>Mu4-Phlc1.docx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có công chứng Nhà nước hoặc chứng thực của UBND xã (phường) nơi cư trú (Giấy tờ gốc gồm: Lý lịch Đảng viên; lý lịch cán bộ, bản trích 63, lý lịch quân nhân; hồ sơ phục viên, xuất ngũ, thôi việc, hồ sơ hưởng chế độ bệnh binh, chế độ hưu trí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trích sao quá trình công tác được hưởng chế độ có xác nhận của cơ quan quản lý hồ sơ, lý lịch và bản sao photo toàn bộ quá trình công tác của đối tượng do cơ quan quản lý hồ sơ, lý lịch cung cấp và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9B.docx</w:t>
            </w:r>
          </w:p>
          <w:p>
            <w:pPr>
              <w:spacing w:after="0" w:before="0" w:lineRule="auto" w:line="276"/>
              <w:jc w:val="left"/>
            </w:pPr>
            <w:r>
              <w:rPr>
                <w:rFonts w:ascii="Times New Roman" w:hAnsi="Times New Roman" w:cs="Times New Roman" w:eastAsia="Times New Roman"/>
                <w:b w:val="false"/>
                <w:sz w:val="26"/>
              </w:rPr>
              <w:t>Mẫu 7A.docx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 Hạ sĩ quan, chiến sĩ quân đội nhân nhân tham gia chiến đấu, hoạt động ở các chiến trường B, C, K, sau đó trở thành người hưởng lương, từ ngày 30/4/1975 trở về trước, không có thân nhân chủ yếu (vợ hoặc chồng; bố đẻ, mẹ đẻ, bố nuôi, mẹ nuôi; con đẻ, con nuôi hợp pháp) phải trực tiếp nuôi dưỡng ở miền Bắc, cụ thể là: người được bổ nhiệm giữ chức vụ trung đội phó trở lên; người được đề bạt cấp bậc từ chuẩn úy hoặc trung đội phó trở lên;
- Hạ sĩ quan, chiến sĩ quân đội tham gia chiến đấu tại chiến trường B, C, K, nhưng có thân nhân chủ yếu (vợ hoặc chồng; con đẻ, con nuôi hợp pháp) phải trực tiếp nuôi dưỡng ở miền Bắc.
b, Tiết b, điểm 1 Điều 1 Quyết định số 290/2005/QĐ-TTg ngày 08-11-2005 của Thủ tướng Chính phủ; Tiết 1.1, khoản 1 Mục 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
2. Đối tượng không áp dụng:
- Những người đã hưởng chế độ một lần theo quy định tại Nghị định số 23/1999/NĐ-CP ngày 15/4/1999 của Thủ tướng Chính phủ về chế độ đối với quân nhân đi chiến trường B, C, K trong thời kỳ chống Mỹ cứu nước không có thân nhân phải trực tiếp nuôi dưỡng;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Tiết b, điểm 2 Điều 1 Quyết định số 290/2005/QĐ-TTg  ngày 08-11-2005 của Thủ tướng Chính phủ; Tiết 1.2, khoản 1 Mục 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2026-05-20T08:03:47Z</dcterms:created>
  <dc:creator>Apache POI</dc:creator>
</cp:coreProperties>
</file>