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lưu hành xe quá tải trọng, xe quá khổ giới hạn, xe bánh xích, xe vận chuyển hàng siêu trường, siêu trọng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cơ quan có thẩm quyền:
- Cục Đường bộ Việt Nam cấp giấy phép lưu hành xe quá tải trọng, xe quá khổ giới hạn, xe bánh xích, xe vận chuyển hàng siêu trường, siêu trọng trên đường bộ trong phạm vi cả nước đối với các trường hợp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không nằm trên cùng địa bàn quản lý của một Khu Quản lý đường bộ khu vực.
- Khu Quản lý đường bộ cấp giấy phép lưu hành xe quá tải trọng, xe quá khổ giới hạn, xe bánh xích, xe vận chuyển hàng siêu trường, siêu trọng trên đường bộ trong phạm vi cả nước đối với các trường hợp sau (trừ trường hợp thuộc thẩm quyền của Cục Đường bộ Việt Nam):
+ Tổ chức, cá nhân đề nghị cấp giấy phép lưu hành xe có địa chỉ đăng ký kinh doanh hoặc đăng ký hoạt động nằm trên địa bàn quản lý của Khu Quản lý đường bộ khu vực;
+ Phương tiện hoặc hàng hóa chở trên phương tiện được đề nghị cấp giấy phép lưu hành xe có nơi đi hoặc nơi đến nằm trên địa bàn quản lý của Khu Quản lý đường bộ khu vực;
+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nằm trên địa bàn quản lý của Khu Quản lý đường bộ khu vực.
- Sở Xây dựng, Sở Giao thông công chánh Thành phố Hồ Chí Minh (sau đây gọi chung là Sở Xây dựng) cấp giấy phép lưu hành xe quá tải trọng, xe quá khổ giới hạn, xe bánh xích, xe vận chuyển hàng siêu trường, siêu trọng trên đường bộ trong phạm vi cả nước đối với các trường hợp sau:
+ Tổ chức, cá nhân đề nghị cấp giấy phép lưu hành xe có địa chỉ đăng ký kinh doanh hoặc đăng ký hoạt động nằm trên địa bàn tỉnh (trừ trường hợp phục vụ quốc phòng an ninh thuộc thẩm quyền của Khu Quản lý đường bộ, trường hợp thuộc thẩm quyền của Cục Đường bộ Việt Nam);
+ Phương tiện hoặc hàng hóa chở trên phương tiện được đề nghị cấp giấy phép lưu hành xe có nơi đi hoặc nơi đến nằm trên địa bàn tỉnh (trừ trường hợp phục vụ quốc phòng an ninh thuộc thẩm quyền của Khu Quản lý đường bộ, trường hợp thuộc thẩm quyền của Cục Đường bộ Việt Nam);
+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nằm trên địa bàn tỉnh.
b) Giải quyết TTHC:
- Tiếp nhận và kiểm tra thành phần hồ sơ:
+ Đối với trường hợp nộp hồ sơ trực tiếp: cơ quan có thẩm quyền kiểm tra hồ sơ ngay trong ngày làm việc. Trường hợp hồ sơ chưa đầy đủ thì hướng dẫn bằng văn bản để tổ chức, cá nhân bổ sung, hoàn thiện lại hồ sơ; trường hợp hồ sơ đầy đủ theo quy định thì tiếp nhận và viết phiếu hẹn trả kết quả.
+ Đối với trường hợp nộp hồ sơ qua hệ thống bưu chính hoặc trực tuyến, trong thời hạn 02 (hai) ngày làm việc, kể từ ngày nhận được hồ sơ, cơ quan có thẩm quyền kiểm tra hồ sơ. Trường hợp hồ sơ chưa đầy đủ thì hướng dẫn bằng văn bản để tổ chức cá nhân bổ sung, hoàn thiện lại hồ sơ; trường hợp hồ sơ đầy đủ theo quy định thì tiếp nhận và giải quyết hồ sơ.
- Thẩm định hồ sơ và trả kết quả: Trong thời hạn 01 (một) ngày làm việc kể từ khi nhận đủ hồ sơ theo quy định, cơ quan có thẩm quyền cấp giấy phép lưu hành xe; trường hợp không cấp phải có văn bản trả lời và nêu rõ lý do.
- Trên tuyến, đoạn tuyến đường bộ đã được khảo sát, thiết kế, gia cường công trình đường bộ (nếu có), cơ quan có thẩm quyền cấp giấy phép lưu hành xe được sử dụng báo cáo kết quả khảo sát, báo cáo kết quả hoàn thành gia cường công trình đường bộ trong thời gian 06 (sáu) tháng tính từ ngày lập báo cáo để phục vụ việc cấp giấy phép lưu hành xe cho các xe quá tải trọng, xe quá khổ giới hạn, xe vận chuyển hàng siêu trường, siêu trọng có các thông số (gồm: kích thước bao ngoài, khối lượng toàn bộ của xe và tải trọng trục xe, cụm trục xe) tương đương hoặc nhỏ hơn phương tiện đã được cấp giấy phép lưu hành xe trước đó khi lưu hành trên tuyến, đoạn tuyến đường bộ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(một)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(một)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01 (một)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hoàn thành gia cường công trình đường bộ (đối với trường hợp phải gia cường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có thẩm quyền (đối với trường hợp quy định tại điểm b, điểm c và điểm d khoản 1 Điều 22 của Thông tư số 12/2025/TT-BXD ngày 30 tháng 6 năm 2025 của Bộ trưởng Bộ Xây dựng mà cơ quan, tổ chức có thẩm quyền không trực tiếp ký 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khảo sát (đối với trường hợp phải khảo sát đường bộ)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tỉnh 225 Võ Thị Sáu, khu phố 7, phường Trấn Biên, Đồng Nai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lưu hành xe quá tải trọng, xe quá khổ giới hạn, xe vận chuyển hàng siêu trường, siêu trọng trên đường bộ., Giấy phép lưu hành xe bánh xích tự hành trên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46/2015/TT-BGTVT</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tải trọng, xe quá khổ giới hạn, xe bánh xích trên đường bộ; vận chuyển hàng siêu trường, siêu trọng; giới hạn xếp hàng hóa trên phương tiện giao thông đường bộ khi tham gia giao thông trên đường bộ</w:t>
            </w:r>
          </w:p>
        </w:tc>
        <w:tc>
          <w:p/>
          <w:p>
            <w:pPr>
              <w:spacing w:after="0" w:before="0" w:lineRule="auto" w:line="276"/>
              <w:jc w:val="left"/>
            </w:pPr>
            <w:r>
              <w:rPr>
                <w:rFonts w:ascii="Times New Roman" w:hAnsi="Times New Roman" w:cs="Times New Roman" w:eastAsia="Times New Roman"/>
                <w:b w:val="false"/>
                <w:sz w:val="26"/>
              </w:rPr>
              <w:t>07-09-2015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Số: 35/2023/TT-BGTVT</w:t>
            </w:r>
          </w:p>
        </w:tc>
        <w:tc>
          <w:p/>
          <w:p>
            <w:pPr>
              <w:spacing w:after="0" w:before="0" w:lineRule="auto" w:line="276"/>
              <w:jc w:val="left"/>
            </w:pPr>
            <w:r>
              <w:rPr>
                <w:rFonts w:ascii="Times New Roman" w:hAnsi="Times New Roman" w:cs="Times New Roman" w:eastAsia="Times New Roman"/>
                <w:b w:val="false"/>
                <w:sz w:val="26"/>
              </w:rPr>
              <w:t>Thông tư số 35/2023/TT-BGTVT ngày 13 tháng 12 năm 2023 của Bộ trưởng Bộ Giao thông vận tải sửa đổi, bổ sung một số điều của Thông tư số 46/2015/TT-BGTVT ngày 07 tháng 9 năm 2015 của Bộ trưởng Bộ Giao thông vận tải quy định về tải trọng, khổ giới hạn của đường bộ; lưu hành xe quá tải trọng, xe quá khổ giới hạn, xe bánh xích trên đường bộ; vận chuyển hàng siêu trường, siêu trọng và giới hạn xếp hàng hóa trên phương tiện giao thông đường bộ khi tham gia giao thông trên đường bộ</w:t>
            </w:r>
          </w:p>
        </w:tc>
        <w:tc>
          <w:p/>
          <w:p>
            <w:pPr>
              <w:spacing w:after="0" w:before="0" w:lineRule="auto" w:line="276"/>
              <w:jc w:val="left"/>
            </w:pPr>
            <w:r>
              <w:rPr>
                <w:rFonts w:ascii="Times New Roman" w:hAnsi="Times New Roman" w:cs="Times New Roman" w:eastAsia="Times New Roman"/>
                <w:b w:val="false"/>
                <w:sz w:val="26"/>
              </w:rPr>
              <w:t>13-12-2023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12/2025/TT-BXD</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khổ giới hạn, xe quá tải trọng, xe bánh xích trên đường bộ; hàng siêu trường, siêu trọng, vận chuyển hàng siêu trường, siêu trọng; xếp hàng hóa trên phương tiện giao thông đường bộ; cấp giấy phép lưu hành cho xe quá tải trọng, xe quá khổ giới hạn, xe bánh xích, xe vận chuyển hàng siêu trường, siêu trọng trên đường bộ</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Điều 22, Điều 24 của Thông tư số 12/2025/TT-BXD ngày 30 tháng 6 năm 2025 của Bộ trưởng Bộ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2026-04-30T06:03:45Z</dcterms:created>
  <dc:creator>Apache POI</dc:creator>
</cp:coreProperties>
</file>